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EA" w:rsidRPr="00A77EBF" w:rsidRDefault="005666EA" w:rsidP="00851FA6">
      <w:pPr>
        <w:jc w:val="center"/>
        <w:rPr>
          <w:rFonts w:asciiTheme="minorEastAsia" w:hAnsiTheme="minorEastAsia"/>
          <w:b/>
          <w:sz w:val="44"/>
          <w:szCs w:val="44"/>
        </w:rPr>
      </w:pPr>
      <w:r w:rsidRPr="00A77EBF">
        <w:rPr>
          <w:rFonts w:asciiTheme="minorEastAsia" w:hAnsiTheme="minorEastAsia" w:hint="eastAsia"/>
          <w:b/>
          <w:sz w:val="44"/>
          <w:szCs w:val="44"/>
        </w:rPr>
        <w:t>专利</w:t>
      </w:r>
      <w:r w:rsidR="00712714" w:rsidRPr="00A77EBF">
        <w:rPr>
          <w:rFonts w:asciiTheme="minorEastAsia" w:hAnsiTheme="minorEastAsia" w:hint="eastAsia"/>
          <w:b/>
          <w:sz w:val="44"/>
          <w:szCs w:val="44"/>
        </w:rPr>
        <w:t>申报</w:t>
      </w:r>
      <w:r w:rsidRPr="00A77EBF">
        <w:rPr>
          <w:rFonts w:asciiTheme="minorEastAsia" w:hAnsiTheme="minorEastAsia" w:hint="eastAsia"/>
          <w:b/>
          <w:sz w:val="44"/>
          <w:szCs w:val="44"/>
        </w:rPr>
        <w:t>基本常识</w:t>
      </w:r>
    </w:p>
    <w:p w:rsidR="00851FA6" w:rsidRPr="00847B4E" w:rsidRDefault="00851FA6" w:rsidP="00851FA6">
      <w:pPr>
        <w:jc w:val="center"/>
        <w:rPr>
          <w:rFonts w:asciiTheme="minorEastAsia" w:hAnsiTheme="minorEastAsia"/>
          <w:sz w:val="28"/>
          <w:szCs w:val="28"/>
        </w:rPr>
      </w:pPr>
    </w:p>
    <w:p w:rsidR="00851FA6" w:rsidRPr="006F2C0B" w:rsidRDefault="005666EA"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color w:val="FF0000"/>
          <w:sz w:val="28"/>
          <w:szCs w:val="28"/>
        </w:rPr>
        <w:t>一、</w:t>
      </w:r>
      <w:r w:rsidRPr="006F2C0B">
        <w:rPr>
          <w:rFonts w:asciiTheme="minorEastAsia" w:hAnsiTheme="minorEastAsia" w:hint="eastAsia"/>
          <w:b/>
          <w:color w:val="FF0000"/>
          <w:sz w:val="28"/>
          <w:szCs w:val="28"/>
        </w:rPr>
        <w:tab/>
        <w:t>专利定义</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专利是专利权的简称。按照《专利法》的规定，由国家知识产权局授予发明人、设计人或其所在单位，在一定期限内对某项发明创造享有的专有权。专利是一种知识产权，是自然人对其智慧创造物依法享有的专有权利，具有其财产的属性；申请专利既可以保护自己的发明成果，也可通过专利项目的生产、转让、投资、入股、合作、质押、经营、销售等获得经济效益。</w:t>
      </w:r>
    </w:p>
    <w:p w:rsidR="00851FA6" w:rsidRPr="006F2C0B" w:rsidRDefault="005666EA"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color w:val="FF0000"/>
          <w:sz w:val="28"/>
          <w:szCs w:val="28"/>
        </w:rPr>
        <w:t>二、专利简介</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专利是受法律规范保护的发明创造，它是指一项发明创造向国家审批机关提出专利申请，经依法审查合格后向专利申请人授予的在规定的时间内对该项发明创造享有的专有权。专利权是一种专有权，这种权利具有独占的排他性。非专利权</w:t>
      </w:r>
      <w:r w:rsidR="00244870">
        <w:rPr>
          <w:rFonts w:asciiTheme="minorEastAsia" w:hAnsiTheme="minorEastAsia" w:hint="eastAsia"/>
          <w:sz w:val="28"/>
          <w:szCs w:val="28"/>
        </w:rPr>
        <w:t>人要想使用他人的专利技术，必须依法征得专利权人的同意或许可。</w:t>
      </w:r>
      <w:r w:rsidRPr="006F2C0B">
        <w:rPr>
          <w:rFonts w:asciiTheme="minorEastAsia" w:hAnsiTheme="minorEastAsia" w:hint="eastAsia"/>
          <w:sz w:val="28"/>
          <w:szCs w:val="28"/>
        </w:rPr>
        <w:t>国家依照其专利法授予的专利权，仅在该国法律的管辖的范围内有效，对其他国家没有任何约束力，外国对其专利权不承担保护的义务，如果一项发明创造只在我国取得专利权，那么专利权人只在我国享有独占权或专有权。专利权的法律保护具有时间性，中国的发明专利权期限为二十年，实用新型专利权和外观设计专利权期限为十年，均自申请日起计算。</w:t>
      </w:r>
    </w:p>
    <w:p w:rsidR="00851FA6" w:rsidRPr="006F2C0B" w:rsidRDefault="005666EA"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color w:val="FF0000"/>
          <w:sz w:val="28"/>
          <w:szCs w:val="28"/>
        </w:rPr>
        <w:t>三、专利种类</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专利的种类在不同的国家有不同规定，在我国专利法中规定有三种：发明专利、实用新型专利和外观设计专利。《专利法》所称的“发明专利”是指对产品、方法或者其改进所提出的新的技术方案；《专利法》所称的“实用新型专利”是指对产品的形状、构造或者其结合</w:t>
      </w:r>
      <w:r w:rsidRPr="006F2C0B">
        <w:rPr>
          <w:rFonts w:asciiTheme="minorEastAsia" w:hAnsiTheme="minorEastAsia" w:hint="eastAsia"/>
          <w:sz w:val="28"/>
          <w:szCs w:val="28"/>
        </w:rPr>
        <w:lastRenderedPageBreak/>
        <w:t>所提出的适用于实用的新的技术方案；《专利法》所称的“外观设计专利”是指对产品的形状、图案或者其结合以及色彩与形状、图案的结合所作出的富有美感并适于工业应用的新设计。</w:t>
      </w:r>
    </w:p>
    <w:p w:rsidR="00851FA6" w:rsidRPr="006F2C0B" w:rsidRDefault="005666EA"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color w:val="FF0000"/>
          <w:sz w:val="28"/>
          <w:szCs w:val="28"/>
        </w:rPr>
        <w:t>四、专利法（</w:t>
      </w:r>
      <w:r w:rsidR="00712714" w:rsidRPr="006F2C0B">
        <w:rPr>
          <w:rFonts w:asciiTheme="minorEastAsia" w:hAnsiTheme="minorEastAsia" w:hint="eastAsia"/>
          <w:b/>
          <w:color w:val="FF0000"/>
          <w:sz w:val="28"/>
          <w:szCs w:val="28"/>
        </w:rPr>
        <w:t>部分</w:t>
      </w:r>
      <w:r w:rsidR="00A77EBF" w:rsidRPr="006F2C0B">
        <w:rPr>
          <w:rFonts w:asciiTheme="minorEastAsia" w:hAnsiTheme="minorEastAsia" w:hint="eastAsia"/>
          <w:b/>
          <w:color w:val="FF0000"/>
          <w:sz w:val="28"/>
          <w:szCs w:val="28"/>
        </w:rPr>
        <w:t>内容</w:t>
      </w:r>
      <w:r w:rsidRPr="006F2C0B">
        <w:rPr>
          <w:rFonts w:asciiTheme="minorEastAsia" w:hAnsiTheme="minorEastAsia" w:hint="eastAsia"/>
          <w:b/>
          <w:color w:val="FF0000"/>
          <w:sz w:val="28"/>
          <w:szCs w:val="28"/>
        </w:rPr>
        <w:t>）</w:t>
      </w:r>
    </w:p>
    <w:p w:rsidR="005666EA" w:rsidRPr="006F2C0B" w:rsidRDefault="004A2691"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第十条</w:t>
      </w:r>
      <w:r w:rsidR="00A77EBF" w:rsidRPr="006F2C0B">
        <w:rPr>
          <w:rFonts w:asciiTheme="minorEastAsia" w:hAnsiTheme="minorEastAsia" w:hint="eastAsia"/>
          <w:b/>
          <w:sz w:val="28"/>
          <w:szCs w:val="28"/>
        </w:rPr>
        <w:t xml:space="preserve">  </w:t>
      </w:r>
      <w:r w:rsidR="005666EA" w:rsidRPr="006F2C0B">
        <w:rPr>
          <w:rFonts w:asciiTheme="minorEastAsia" w:hAnsiTheme="minorEastAsia" w:hint="eastAsia"/>
          <w:sz w:val="28"/>
          <w:szCs w:val="28"/>
        </w:rPr>
        <w:t>专利申请权和专利权可以转让。</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中国单位或者个人向外国人、外国企业或者外国其他组织转让专利申请权或者专利权的，应当依照有关法律、行政法规的规定办理手续。转让专利申请权或者专利权的，当事人应当订立书面合同，并向国务院专利行政部门登记，由国务院专利行政部门予以公告。专利申请权或者专利权的转让自登记之日起生效。</w:t>
      </w:r>
    </w:p>
    <w:p w:rsidR="005666EA" w:rsidRPr="006F2C0B" w:rsidRDefault="004A2691"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第十一条</w:t>
      </w:r>
      <w:r w:rsidR="00A77EBF" w:rsidRPr="006F2C0B">
        <w:rPr>
          <w:rFonts w:asciiTheme="minorEastAsia" w:hAnsiTheme="minorEastAsia" w:hint="eastAsia"/>
          <w:b/>
          <w:sz w:val="28"/>
          <w:szCs w:val="28"/>
        </w:rPr>
        <w:t xml:space="preserve">  </w:t>
      </w:r>
      <w:r w:rsidR="005666EA" w:rsidRPr="006F2C0B">
        <w:rPr>
          <w:rFonts w:asciiTheme="minorEastAsia" w:hAnsiTheme="minorEastAsia" w:hint="eastAsia"/>
          <w:sz w:val="28"/>
          <w:szCs w:val="28"/>
        </w:rPr>
        <w:t>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外观设计专利权被授予后，任何单位或者个人未经专利权人许可，都不得实施其专利，即不得为生产经营目的制造、许诺销售、销售、进口其外观设计专利产品。</w:t>
      </w:r>
    </w:p>
    <w:p w:rsidR="0035164B" w:rsidRPr="006F2C0B" w:rsidRDefault="004A2691"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第二十二</w:t>
      </w:r>
      <w:r w:rsidR="00A77EBF" w:rsidRPr="006F2C0B">
        <w:rPr>
          <w:rFonts w:asciiTheme="minorEastAsia" w:hAnsiTheme="minorEastAsia" w:hint="eastAsia"/>
          <w:sz w:val="28"/>
          <w:szCs w:val="28"/>
        </w:rPr>
        <w:t xml:space="preserve">条  </w:t>
      </w:r>
      <w:r w:rsidR="0035164B" w:rsidRPr="006F2C0B">
        <w:rPr>
          <w:rFonts w:asciiTheme="minorEastAsia" w:hAnsiTheme="minorEastAsia" w:hint="eastAsia"/>
          <w:sz w:val="28"/>
          <w:szCs w:val="28"/>
        </w:rPr>
        <w:t>授予专利权的发明和实用新型，应当具备新颖性、创造性和实用性。</w:t>
      </w:r>
    </w:p>
    <w:p w:rsidR="0035164B" w:rsidRPr="006F2C0B" w:rsidRDefault="0035164B"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新颖性</w:t>
      </w:r>
      <w:r w:rsidR="009244C1" w:rsidRPr="006F2C0B">
        <w:rPr>
          <w:rFonts w:asciiTheme="minorEastAsia" w:hAnsiTheme="minorEastAsia" w:hint="eastAsia"/>
          <w:sz w:val="28"/>
          <w:szCs w:val="28"/>
        </w:rPr>
        <w:t>：</w:t>
      </w:r>
      <w:r w:rsidRPr="006F2C0B">
        <w:rPr>
          <w:rFonts w:asciiTheme="minorEastAsia" w:hAnsiTheme="minorEastAsia" w:hint="eastAsia"/>
          <w:sz w:val="28"/>
          <w:szCs w:val="28"/>
        </w:rPr>
        <w:t>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rsidR="0035164B" w:rsidRPr="006F2C0B" w:rsidRDefault="0035164B"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创造性</w:t>
      </w:r>
      <w:r w:rsidR="009244C1" w:rsidRPr="006F2C0B">
        <w:rPr>
          <w:rFonts w:asciiTheme="minorEastAsia" w:hAnsiTheme="minorEastAsia" w:hint="eastAsia"/>
          <w:sz w:val="28"/>
          <w:szCs w:val="28"/>
        </w:rPr>
        <w:t>：</w:t>
      </w:r>
      <w:r w:rsidRPr="006F2C0B">
        <w:rPr>
          <w:rFonts w:asciiTheme="minorEastAsia" w:hAnsiTheme="minorEastAsia" w:hint="eastAsia"/>
          <w:sz w:val="28"/>
          <w:szCs w:val="28"/>
        </w:rPr>
        <w:t>是指与现有技术相比，该发明具有突出的实质性特点和显著的进步，该实用新型具有实质性特点和进步。</w:t>
      </w:r>
    </w:p>
    <w:p w:rsidR="0035164B" w:rsidRPr="006F2C0B" w:rsidRDefault="0035164B"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lastRenderedPageBreak/>
        <w:t>实用性</w:t>
      </w:r>
      <w:r w:rsidR="009244C1" w:rsidRPr="006F2C0B">
        <w:rPr>
          <w:rFonts w:asciiTheme="minorEastAsia" w:hAnsiTheme="minorEastAsia" w:hint="eastAsia"/>
          <w:sz w:val="28"/>
          <w:szCs w:val="28"/>
        </w:rPr>
        <w:t>：</w:t>
      </w:r>
      <w:r w:rsidRPr="006F2C0B">
        <w:rPr>
          <w:rFonts w:asciiTheme="minorEastAsia" w:hAnsiTheme="minorEastAsia" w:hint="eastAsia"/>
          <w:sz w:val="28"/>
          <w:szCs w:val="28"/>
        </w:rPr>
        <w:t>是指该发明或者实用新型能够制造或者使用，并且能够产生积极效果。</w:t>
      </w:r>
    </w:p>
    <w:p w:rsidR="0035164B" w:rsidRPr="006F2C0B" w:rsidRDefault="0035164B"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本法所称现有技术，是指申请日以前在国内外为公众所知的技术。</w:t>
      </w:r>
    </w:p>
    <w:p w:rsidR="005666EA" w:rsidRPr="006F2C0B" w:rsidRDefault="005666EA"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第二十三条</w:t>
      </w:r>
      <w:r w:rsidR="00A77EBF" w:rsidRPr="006F2C0B">
        <w:rPr>
          <w:rFonts w:asciiTheme="minorEastAsia" w:hAnsiTheme="minorEastAsia" w:hint="eastAsia"/>
          <w:b/>
          <w:sz w:val="28"/>
          <w:szCs w:val="28"/>
        </w:rPr>
        <w:t xml:space="preserve">  </w:t>
      </w:r>
      <w:r w:rsidRPr="006F2C0B">
        <w:rPr>
          <w:rFonts w:asciiTheme="minorEastAsia" w:hAnsiTheme="minorEastAsia" w:hint="eastAsia"/>
          <w:sz w:val="28"/>
          <w:szCs w:val="28"/>
        </w:rPr>
        <w:t>授予专利权的外观设计，应当不属于现有设计;也没有任何单位或者个人就同样的外观设计在申请日以前向国务院专利行政部门提出过申请，并记载在申请日以后公告的专利文件中。</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授予专利权的外观设计与现有设计或者现有设计特征的组合相比，应当具有明显区别。授予专利权的外观设计不得与他人在申请日以前已经取得的合法权利相冲突。本法所称现有设计，是指申请日以前在国内外为公众所知的设计。</w:t>
      </w:r>
    </w:p>
    <w:p w:rsidR="005666EA" w:rsidRPr="006F2C0B" w:rsidRDefault="005666EA"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第二十四条</w:t>
      </w:r>
      <w:r w:rsidRPr="006F2C0B">
        <w:rPr>
          <w:rFonts w:asciiTheme="minorEastAsia" w:hAnsiTheme="minorEastAsia" w:hint="eastAsia"/>
          <w:sz w:val="28"/>
          <w:szCs w:val="28"/>
        </w:rPr>
        <w:t>申请专利的发明创造在申请日以前六个月内，有下列情形之一的，不丧失新颖性：</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(一)在中国政府主办或者承认的国际展览会上首次展出的;</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(二)在规定的学术会议或者技术会议上首次发表的;</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(三)他人未经申请人同意而泄露其内容的。</w:t>
      </w:r>
    </w:p>
    <w:p w:rsidR="005666EA" w:rsidRPr="006F2C0B" w:rsidRDefault="004A2691" w:rsidP="006F2C0B">
      <w:pPr>
        <w:adjustRightInd w:val="0"/>
        <w:snapToGrid w:val="0"/>
        <w:spacing w:line="360" w:lineRule="auto"/>
        <w:ind w:firstLineChars="150" w:firstLine="422"/>
        <w:rPr>
          <w:rFonts w:asciiTheme="minorEastAsia" w:hAnsiTheme="minorEastAsia"/>
          <w:sz w:val="28"/>
          <w:szCs w:val="28"/>
        </w:rPr>
      </w:pPr>
      <w:r w:rsidRPr="006F2C0B">
        <w:rPr>
          <w:rFonts w:asciiTheme="minorEastAsia" w:hAnsiTheme="minorEastAsia" w:hint="eastAsia"/>
          <w:b/>
          <w:sz w:val="28"/>
          <w:szCs w:val="28"/>
        </w:rPr>
        <w:t>第二十五条</w:t>
      </w:r>
      <w:r w:rsidR="00A77EBF" w:rsidRPr="006F2C0B">
        <w:rPr>
          <w:rFonts w:asciiTheme="minorEastAsia" w:hAnsiTheme="minorEastAsia" w:hint="eastAsia"/>
          <w:sz w:val="28"/>
          <w:szCs w:val="28"/>
        </w:rPr>
        <w:t xml:space="preserve">  </w:t>
      </w:r>
      <w:r w:rsidR="005666EA" w:rsidRPr="006F2C0B">
        <w:rPr>
          <w:rFonts w:asciiTheme="minorEastAsia" w:hAnsiTheme="minorEastAsia" w:hint="eastAsia"/>
          <w:sz w:val="28"/>
          <w:szCs w:val="28"/>
        </w:rPr>
        <w:t>对下列各项，不授予专利权：</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(一)科学发现;</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(二)智力活动的规则和方法;</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(三)疾病的诊断和治疗方法;</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(四)动物和植物品种;</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(五)用原子核变换方法获得的物质;</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(六)对平面印刷品的图案、色彩或者二者的结合作出的主要起标识作用的设计。</w:t>
      </w:r>
    </w:p>
    <w:p w:rsidR="00847B4E" w:rsidRPr="006F2C0B" w:rsidRDefault="00650707" w:rsidP="006F2C0B">
      <w:pPr>
        <w:pStyle w:val="a5"/>
        <w:adjustRightInd w:val="0"/>
        <w:snapToGrid w:val="0"/>
        <w:spacing w:before="0" w:beforeAutospacing="0" w:after="0" w:afterAutospacing="0" w:line="360" w:lineRule="auto"/>
        <w:ind w:firstLineChars="150" w:firstLine="420"/>
        <w:jc w:val="both"/>
        <w:rPr>
          <w:rFonts w:asciiTheme="minorEastAsia" w:eastAsiaTheme="minorEastAsia" w:hAnsiTheme="minorEastAsia"/>
          <w:sz w:val="28"/>
          <w:szCs w:val="28"/>
        </w:rPr>
      </w:pPr>
      <w:r w:rsidRPr="006F2C0B">
        <w:rPr>
          <w:rFonts w:asciiTheme="minorEastAsia" w:eastAsiaTheme="minorEastAsia" w:hAnsiTheme="minorEastAsia" w:hint="eastAsia"/>
          <w:sz w:val="28"/>
          <w:szCs w:val="28"/>
        </w:rPr>
        <w:t>对前款第(四)项“动物和植物品种”所列产品的生产方法，可以依照本法规定授予专利权。（动植物品种不能授予专利权，但培育动</w:t>
      </w:r>
      <w:r w:rsidRPr="006F2C0B">
        <w:rPr>
          <w:rFonts w:asciiTheme="minorEastAsia" w:eastAsiaTheme="minorEastAsia" w:hAnsiTheme="minorEastAsia" w:hint="eastAsia"/>
          <w:sz w:val="28"/>
          <w:szCs w:val="28"/>
        </w:rPr>
        <w:lastRenderedPageBreak/>
        <w:t>植物品种的方法可以授予专利权。植物新品种保护是知识产权保护的一种，保护育种者对其所培育品种的相关权利。在不同国家，其具体保护形式不完全一致。在中国，是以植物新品种权的形式对植物新品种进行保护。）</w:t>
      </w:r>
    </w:p>
    <w:p w:rsidR="00847B4E" w:rsidRPr="006F2C0B" w:rsidRDefault="00847B4E" w:rsidP="006F2C0B">
      <w:pPr>
        <w:pStyle w:val="a5"/>
        <w:adjustRightInd w:val="0"/>
        <w:snapToGrid w:val="0"/>
        <w:spacing w:before="0" w:beforeAutospacing="0" w:after="0" w:afterAutospacing="0" w:line="360" w:lineRule="auto"/>
        <w:ind w:firstLineChars="150" w:firstLine="422"/>
        <w:jc w:val="both"/>
        <w:rPr>
          <w:rFonts w:asciiTheme="minorEastAsia" w:eastAsiaTheme="minorEastAsia" w:hAnsiTheme="minorEastAsia"/>
          <w:b/>
          <w:color w:val="FF0000"/>
          <w:sz w:val="28"/>
          <w:szCs w:val="28"/>
        </w:rPr>
      </w:pPr>
      <w:r w:rsidRPr="006F2C0B">
        <w:rPr>
          <w:rFonts w:asciiTheme="minorEastAsia" w:eastAsiaTheme="minorEastAsia" w:hAnsiTheme="minorEastAsia" w:hint="eastAsia"/>
          <w:b/>
          <w:color w:val="FF0000"/>
          <w:sz w:val="28"/>
          <w:szCs w:val="28"/>
        </w:rPr>
        <w:t>五、政策</w:t>
      </w:r>
    </w:p>
    <w:p w:rsidR="00847B4E" w:rsidRPr="006F2C0B" w:rsidRDefault="003353DE" w:rsidP="006F2C0B">
      <w:pPr>
        <w:pStyle w:val="a5"/>
        <w:adjustRightInd w:val="0"/>
        <w:snapToGrid w:val="0"/>
        <w:spacing w:before="0" w:beforeAutospacing="0" w:after="0" w:afterAutospacing="0" w:line="360" w:lineRule="auto"/>
        <w:ind w:firstLineChars="250" w:firstLine="703"/>
        <w:jc w:val="both"/>
        <w:rPr>
          <w:rFonts w:asciiTheme="minorEastAsia" w:eastAsiaTheme="minorEastAsia" w:hAnsiTheme="minorEastAsia" w:cs="微软雅黑"/>
          <w:b/>
          <w:bCs/>
          <w:color w:val="FF0000"/>
          <w:sz w:val="28"/>
          <w:szCs w:val="28"/>
        </w:rPr>
      </w:pPr>
      <w:r w:rsidRPr="006F2C0B">
        <w:rPr>
          <w:rFonts w:asciiTheme="minorEastAsia" w:eastAsiaTheme="minorEastAsia" w:hAnsiTheme="minorEastAsia" w:cs="微软雅黑" w:hint="eastAsia"/>
          <w:b/>
          <w:bCs/>
          <w:color w:val="FF0000"/>
          <w:sz w:val="28"/>
          <w:szCs w:val="28"/>
        </w:rPr>
        <w:t xml:space="preserve">政策一  </w:t>
      </w:r>
      <w:r w:rsidR="00847B4E" w:rsidRPr="006F2C0B">
        <w:rPr>
          <w:rFonts w:asciiTheme="minorEastAsia" w:eastAsiaTheme="minorEastAsia" w:hAnsiTheme="minorEastAsia" w:cs="微软雅黑" w:hint="eastAsia"/>
          <w:b/>
          <w:bCs/>
          <w:color w:val="FF0000"/>
          <w:sz w:val="28"/>
          <w:szCs w:val="28"/>
        </w:rPr>
        <w:t>专利费</w:t>
      </w:r>
      <w:r w:rsidR="00A77EBF" w:rsidRPr="006F2C0B">
        <w:rPr>
          <w:rFonts w:asciiTheme="minorEastAsia" w:eastAsiaTheme="minorEastAsia" w:hAnsiTheme="minorEastAsia" w:cs="微软雅黑" w:hint="eastAsia"/>
          <w:b/>
          <w:color w:val="FF0000"/>
          <w:sz w:val="28"/>
          <w:szCs w:val="28"/>
          <w:shd w:val="clear" w:color="auto" w:fill="FFFFFF"/>
        </w:rPr>
        <w:t>减缴</w:t>
      </w:r>
      <w:r w:rsidR="00847B4E" w:rsidRPr="006F2C0B">
        <w:rPr>
          <w:rFonts w:asciiTheme="minorEastAsia" w:eastAsiaTheme="minorEastAsia" w:hAnsiTheme="minorEastAsia" w:cs="微软雅黑" w:hint="eastAsia"/>
          <w:b/>
          <w:bCs/>
          <w:color w:val="FF0000"/>
          <w:sz w:val="28"/>
          <w:szCs w:val="28"/>
        </w:rPr>
        <w:t>条件管理办法</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Fonts w:asciiTheme="minorEastAsia" w:eastAsiaTheme="minorEastAsia" w:hAnsiTheme="minorEastAsia" w:cs="微软雅黑"/>
          <w:sz w:val="28"/>
          <w:szCs w:val="28"/>
          <w:shd w:val="clear" w:color="auto" w:fill="FFFFFF"/>
        </w:rPr>
      </w:pPr>
      <w:r w:rsidRPr="006F2C0B">
        <w:rPr>
          <w:rFonts w:asciiTheme="minorEastAsia" w:eastAsiaTheme="minorEastAsia" w:hAnsiTheme="minorEastAsia" w:cs="微软雅黑" w:hint="eastAsia"/>
          <w:sz w:val="28"/>
          <w:szCs w:val="28"/>
          <w:shd w:val="clear" w:color="auto" w:fill="FFFFFF"/>
        </w:rPr>
        <w:t>专利申请人或专利权人符合下列条件之一的：</w:t>
      </w:r>
    </w:p>
    <w:p w:rsidR="00847B4E" w:rsidRPr="006F2C0B" w:rsidRDefault="00B063B8" w:rsidP="00B063B8">
      <w:pPr>
        <w:pStyle w:val="a5"/>
        <w:tabs>
          <w:tab w:val="left" w:pos="312"/>
        </w:tabs>
        <w:adjustRightInd w:val="0"/>
        <w:snapToGrid w:val="0"/>
        <w:spacing w:before="0" w:beforeAutospacing="0" w:after="0" w:afterAutospacing="0" w:line="360" w:lineRule="auto"/>
        <w:ind w:left="420"/>
        <w:jc w:val="both"/>
        <w:rPr>
          <w:rFonts w:asciiTheme="minorEastAsia" w:eastAsiaTheme="minorEastAsia" w:hAnsiTheme="minorEastAsia" w:cs="微软雅黑"/>
          <w:sz w:val="28"/>
          <w:szCs w:val="28"/>
          <w:shd w:val="clear" w:color="auto" w:fill="FFFFFF"/>
        </w:rPr>
      </w:pPr>
      <w:r>
        <w:rPr>
          <w:rFonts w:asciiTheme="minorEastAsia" w:eastAsiaTheme="minorEastAsia" w:hAnsiTheme="minorEastAsia" w:cs="微软雅黑" w:hint="eastAsia"/>
          <w:sz w:val="28"/>
          <w:szCs w:val="28"/>
          <w:shd w:val="clear" w:color="auto" w:fill="FFFFFF"/>
        </w:rPr>
        <w:t>（一）</w:t>
      </w:r>
      <w:r w:rsidR="00847B4E" w:rsidRPr="006F2C0B">
        <w:rPr>
          <w:rFonts w:asciiTheme="minorEastAsia" w:eastAsiaTheme="minorEastAsia" w:hAnsiTheme="minorEastAsia" w:cs="微软雅黑" w:hint="eastAsia"/>
          <w:sz w:val="28"/>
          <w:szCs w:val="28"/>
          <w:shd w:val="clear" w:color="auto" w:fill="FFFFFF"/>
        </w:rPr>
        <w:t>上年度月均收入低于</w:t>
      </w:r>
      <w:r w:rsidR="00F564CD">
        <w:rPr>
          <w:rFonts w:asciiTheme="minorEastAsia" w:eastAsiaTheme="minorEastAsia" w:hAnsiTheme="minorEastAsia" w:cs="微软雅黑" w:hint="eastAsia"/>
          <w:sz w:val="28"/>
          <w:szCs w:val="28"/>
          <w:shd w:val="clear" w:color="auto" w:fill="FFFFFF"/>
        </w:rPr>
        <w:t>5000</w:t>
      </w:r>
      <w:r w:rsidR="00847B4E" w:rsidRPr="006F2C0B">
        <w:rPr>
          <w:rFonts w:asciiTheme="minorEastAsia" w:eastAsiaTheme="minorEastAsia" w:hAnsiTheme="minorEastAsia" w:cs="微软雅黑" w:hint="eastAsia"/>
          <w:sz w:val="28"/>
          <w:szCs w:val="28"/>
          <w:shd w:val="clear" w:color="auto" w:fill="FFFFFF"/>
        </w:rPr>
        <w:t>元(年</w:t>
      </w:r>
      <w:r w:rsidR="00F564CD">
        <w:rPr>
          <w:rFonts w:asciiTheme="minorEastAsia" w:eastAsiaTheme="minorEastAsia" w:hAnsiTheme="minorEastAsia" w:cs="微软雅黑" w:hint="eastAsia"/>
          <w:sz w:val="28"/>
          <w:szCs w:val="28"/>
          <w:shd w:val="clear" w:color="auto" w:fill="FFFFFF"/>
        </w:rPr>
        <w:t>6</w:t>
      </w:r>
      <w:r w:rsidR="00847B4E" w:rsidRPr="006F2C0B">
        <w:rPr>
          <w:rFonts w:asciiTheme="minorEastAsia" w:eastAsiaTheme="minorEastAsia" w:hAnsiTheme="minorEastAsia" w:cs="微软雅黑" w:hint="eastAsia"/>
          <w:sz w:val="28"/>
          <w:szCs w:val="28"/>
          <w:shd w:val="clear" w:color="auto" w:fill="FFFFFF"/>
        </w:rPr>
        <w:t>万元)的个人;</w:t>
      </w:r>
    </w:p>
    <w:p w:rsidR="00847B4E" w:rsidRPr="006F2C0B" w:rsidRDefault="00B063B8" w:rsidP="00B063B8">
      <w:pPr>
        <w:pStyle w:val="a5"/>
        <w:tabs>
          <w:tab w:val="left" w:pos="312"/>
        </w:tabs>
        <w:adjustRightInd w:val="0"/>
        <w:snapToGrid w:val="0"/>
        <w:spacing w:before="0" w:beforeAutospacing="0" w:after="0" w:afterAutospacing="0" w:line="360" w:lineRule="auto"/>
        <w:ind w:left="420"/>
        <w:jc w:val="both"/>
        <w:rPr>
          <w:rFonts w:asciiTheme="minorEastAsia" w:eastAsiaTheme="minorEastAsia" w:hAnsiTheme="minorEastAsia" w:cs="微软雅黑"/>
          <w:sz w:val="28"/>
          <w:szCs w:val="28"/>
          <w:shd w:val="clear" w:color="auto" w:fill="FFFFFF"/>
        </w:rPr>
      </w:pPr>
      <w:r>
        <w:rPr>
          <w:rFonts w:asciiTheme="minorEastAsia" w:eastAsiaTheme="minorEastAsia" w:hAnsiTheme="minorEastAsia" w:cs="微软雅黑" w:hint="eastAsia"/>
          <w:sz w:val="28"/>
          <w:szCs w:val="28"/>
          <w:shd w:val="clear" w:color="auto" w:fill="FFFFFF"/>
        </w:rPr>
        <w:t>（二）</w:t>
      </w:r>
      <w:r w:rsidR="00847B4E" w:rsidRPr="006F2C0B">
        <w:rPr>
          <w:rFonts w:asciiTheme="minorEastAsia" w:eastAsiaTheme="minorEastAsia" w:hAnsiTheme="minorEastAsia" w:cs="微软雅黑" w:hint="eastAsia"/>
          <w:sz w:val="28"/>
          <w:szCs w:val="28"/>
          <w:shd w:val="clear" w:color="auto" w:fill="FFFFFF"/>
        </w:rPr>
        <w:t>上年度企业应纳税所得额低于</w:t>
      </w:r>
      <w:r w:rsidR="00434B72" w:rsidRPr="006F2C0B">
        <w:rPr>
          <w:rFonts w:asciiTheme="minorEastAsia" w:eastAsiaTheme="minorEastAsia" w:hAnsiTheme="minorEastAsia" w:cs="微软雅黑" w:hint="eastAsia"/>
          <w:sz w:val="28"/>
          <w:szCs w:val="28"/>
          <w:shd w:val="clear" w:color="auto" w:fill="FFFFFF"/>
        </w:rPr>
        <w:t>100</w:t>
      </w:r>
      <w:r w:rsidR="00847B4E" w:rsidRPr="006F2C0B">
        <w:rPr>
          <w:rFonts w:asciiTheme="minorEastAsia" w:eastAsiaTheme="minorEastAsia" w:hAnsiTheme="minorEastAsia" w:cs="微软雅黑" w:hint="eastAsia"/>
          <w:sz w:val="28"/>
          <w:szCs w:val="28"/>
          <w:shd w:val="clear" w:color="auto" w:fill="FFFFFF"/>
        </w:rPr>
        <w:t xml:space="preserve">万元的企业; </w:t>
      </w:r>
    </w:p>
    <w:p w:rsidR="00847B4E" w:rsidRPr="006F2C0B" w:rsidRDefault="00B063B8" w:rsidP="00B063B8">
      <w:pPr>
        <w:pStyle w:val="a5"/>
        <w:tabs>
          <w:tab w:val="left" w:pos="312"/>
        </w:tabs>
        <w:adjustRightInd w:val="0"/>
        <w:snapToGrid w:val="0"/>
        <w:spacing w:before="0" w:beforeAutospacing="0" w:after="0" w:afterAutospacing="0" w:line="360" w:lineRule="auto"/>
        <w:ind w:left="420"/>
        <w:jc w:val="both"/>
        <w:rPr>
          <w:rFonts w:asciiTheme="minorEastAsia" w:eastAsiaTheme="minorEastAsia" w:hAnsiTheme="minorEastAsia" w:cs="微软雅黑"/>
          <w:sz w:val="28"/>
          <w:szCs w:val="28"/>
          <w:shd w:val="clear" w:color="auto" w:fill="FFFFFF"/>
        </w:rPr>
      </w:pPr>
      <w:r>
        <w:rPr>
          <w:rFonts w:asciiTheme="minorEastAsia" w:eastAsiaTheme="minorEastAsia" w:hAnsiTheme="minorEastAsia" w:cs="微软雅黑" w:hint="eastAsia"/>
          <w:sz w:val="28"/>
          <w:szCs w:val="28"/>
          <w:shd w:val="clear" w:color="auto" w:fill="FFFFFF"/>
        </w:rPr>
        <w:t>（三）</w:t>
      </w:r>
      <w:r w:rsidR="00847B4E" w:rsidRPr="006F2C0B">
        <w:rPr>
          <w:rFonts w:asciiTheme="minorEastAsia" w:eastAsiaTheme="minorEastAsia" w:hAnsiTheme="minorEastAsia" w:cs="微软雅黑" w:hint="eastAsia"/>
          <w:sz w:val="28"/>
          <w:szCs w:val="28"/>
          <w:shd w:val="clear" w:color="auto" w:fill="FFFFFF"/>
        </w:rPr>
        <w:t>事业单位、社会团体、非营利性科研机构；</w:t>
      </w:r>
    </w:p>
    <w:p w:rsidR="00A07E53" w:rsidRPr="006F2C0B" w:rsidRDefault="00847B4E" w:rsidP="006F2C0B">
      <w:pPr>
        <w:pStyle w:val="a5"/>
        <w:adjustRightInd w:val="0"/>
        <w:snapToGrid w:val="0"/>
        <w:spacing w:before="0" w:beforeAutospacing="0" w:after="0" w:afterAutospacing="0" w:line="360" w:lineRule="auto"/>
        <w:ind w:firstLineChars="150" w:firstLine="420"/>
        <w:jc w:val="both"/>
        <w:rPr>
          <w:rFonts w:asciiTheme="minorEastAsia" w:eastAsiaTheme="minorEastAsia" w:hAnsiTheme="minorEastAsia" w:cs="微软雅黑"/>
          <w:sz w:val="28"/>
          <w:szCs w:val="28"/>
          <w:shd w:val="clear" w:color="auto" w:fill="FFFFFF"/>
        </w:rPr>
      </w:pPr>
      <w:r w:rsidRPr="006F2C0B">
        <w:rPr>
          <w:rFonts w:asciiTheme="minorEastAsia" w:eastAsiaTheme="minorEastAsia" w:hAnsiTheme="minorEastAsia" w:cs="微软雅黑" w:hint="eastAsia"/>
          <w:sz w:val="28"/>
          <w:szCs w:val="28"/>
          <w:shd w:val="clear" w:color="auto" w:fill="FFFFFF"/>
        </w:rPr>
        <w:t>两个或者两个以上的个人或者单位为共同专利申请人或者共有专利权人的，应当分别符合前款规定。专利申请人或者专利权人请求费用减缴的，需根据专利申请人或者专利权人的类型，提供如下证明材料：</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Fonts w:asciiTheme="minorEastAsia" w:eastAsiaTheme="minorEastAsia" w:hAnsiTheme="minorEastAsia" w:cs="微软雅黑"/>
          <w:sz w:val="28"/>
          <w:szCs w:val="28"/>
          <w:shd w:val="clear" w:color="auto" w:fill="FFFFFF"/>
        </w:rPr>
      </w:pPr>
      <w:r w:rsidRPr="006F2C0B">
        <w:rPr>
          <w:rFonts w:asciiTheme="minorEastAsia" w:eastAsiaTheme="minorEastAsia" w:hAnsiTheme="minorEastAsia" w:cs="微软雅黑" w:hint="eastAsia"/>
          <w:sz w:val="28"/>
          <w:szCs w:val="28"/>
          <w:shd w:val="clear" w:color="auto" w:fill="FFFFFF"/>
        </w:rPr>
        <w:t>个人请求减缴专利收费的，应当在收费减缴请求书中如实填写本人上年度收入情况，同时提交所在单位出具的年度收入证明；无固定工作的，提交户籍所在地或者经常居住地县级民政部门或者乡镇人民政府（街道办事处）出具的关于其经济困难情况证明。专利费减</w:t>
      </w:r>
      <w:r w:rsidR="00A07E53" w:rsidRPr="006F2C0B">
        <w:rPr>
          <w:rFonts w:asciiTheme="minorEastAsia" w:eastAsiaTheme="minorEastAsia" w:hAnsiTheme="minorEastAsia" w:cs="微软雅黑" w:hint="eastAsia"/>
          <w:sz w:val="28"/>
          <w:szCs w:val="28"/>
          <w:shd w:val="clear" w:color="auto" w:fill="FFFFFF"/>
        </w:rPr>
        <w:t>缴</w:t>
      </w:r>
      <w:r w:rsidRPr="006F2C0B">
        <w:rPr>
          <w:rFonts w:asciiTheme="minorEastAsia" w:eastAsiaTheme="minorEastAsia" w:hAnsiTheme="minorEastAsia" w:cs="微软雅黑" w:hint="eastAsia"/>
          <w:sz w:val="28"/>
          <w:szCs w:val="28"/>
          <w:shd w:val="clear" w:color="auto" w:fill="FFFFFF"/>
        </w:rPr>
        <w:t>相关业务办理方式</w:t>
      </w:r>
      <w:r w:rsidR="00A07E53" w:rsidRPr="006F2C0B">
        <w:rPr>
          <w:rFonts w:asciiTheme="minorEastAsia" w:eastAsiaTheme="minorEastAsia" w:hAnsiTheme="minorEastAsia" w:cs="微软雅黑" w:hint="eastAsia"/>
          <w:sz w:val="28"/>
          <w:szCs w:val="28"/>
          <w:shd w:val="clear" w:color="auto" w:fill="FFFFFF"/>
        </w:rPr>
        <w:t>：</w:t>
      </w:r>
      <w:r w:rsidRPr="006F2C0B">
        <w:rPr>
          <w:rFonts w:asciiTheme="minorEastAsia" w:eastAsiaTheme="minorEastAsia" w:hAnsiTheme="minorEastAsia" w:cs="微软雅黑" w:hint="eastAsia"/>
          <w:sz w:val="28"/>
          <w:szCs w:val="28"/>
          <w:shd w:val="clear" w:color="auto" w:fill="FFFFFF"/>
        </w:rPr>
        <w:t>一、申请人或专利权人在专利费减备案系统中办理备案，经审批合格的，在一个自然年内申请专利或缴纳专利费用，可依照《专利收费减缴办法》的规定请求减缴相关费用，无需逐件提交证明材料。</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shd w:val="clear" w:color="auto" w:fill="FFFFFF"/>
        </w:rPr>
      </w:pPr>
      <w:r w:rsidRPr="006F2C0B">
        <w:rPr>
          <w:rStyle w:val="a6"/>
          <w:rFonts w:asciiTheme="minorEastAsia" w:eastAsiaTheme="minorEastAsia" w:hAnsiTheme="minorEastAsia" w:cs="微软雅黑" w:hint="eastAsia"/>
          <w:b w:val="0"/>
          <w:bCs w:val="0"/>
          <w:sz w:val="28"/>
          <w:szCs w:val="28"/>
          <w:shd w:val="clear" w:color="auto" w:fill="FFFFFF"/>
        </w:rPr>
        <w:t>当事人为一个个人或单位的，所有可减缴费用统一减缴85%；当事人为两个或两个以上的个人或单位的，所有可减缴费用统一减缴70%。</w:t>
      </w:r>
    </w:p>
    <w:p w:rsidR="00847B4E" w:rsidRPr="006F2C0B" w:rsidRDefault="00A07E53" w:rsidP="006F2C0B">
      <w:pPr>
        <w:pStyle w:val="a5"/>
        <w:adjustRightInd w:val="0"/>
        <w:snapToGrid w:val="0"/>
        <w:spacing w:before="0" w:beforeAutospacing="0" w:after="0" w:afterAutospacing="0" w:line="360" w:lineRule="auto"/>
        <w:ind w:firstLineChars="150" w:firstLine="422"/>
        <w:jc w:val="both"/>
        <w:rPr>
          <w:rStyle w:val="a6"/>
          <w:rFonts w:asciiTheme="minorEastAsia" w:eastAsiaTheme="minorEastAsia" w:hAnsiTheme="minorEastAsia" w:cs="微软雅黑"/>
          <w:color w:val="FF0000"/>
          <w:sz w:val="28"/>
          <w:szCs w:val="28"/>
        </w:rPr>
      </w:pPr>
      <w:r w:rsidRPr="006F2C0B">
        <w:rPr>
          <w:rStyle w:val="a6"/>
          <w:rFonts w:asciiTheme="minorEastAsia" w:eastAsiaTheme="minorEastAsia" w:hAnsiTheme="minorEastAsia" w:cs="微软雅黑" w:hint="eastAsia"/>
          <w:color w:val="FF0000"/>
          <w:sz w:val="28"/>
          <w:szCs w:val="28"/>
        </w:rPr>
        <w:lastRenderedPageBreak/>
        <w:t>政策二、</w:t>
      </w:r>
      <w:r w:rsidR="00847B4E" w:rsidRPr="006F2C0B">
        <w:rPr>
          <w:rStyle w:val="a6"/>
          <w:rFonts w:asciiTheme="minorEastAsia" w:eastAsiaTheme="minorEastAsia" w:hAnsiTheme="minorEastAsia" w:cs="微软雅黑" w:hint="eastAsia"/>
          <w:color w:val="FF0000"/>
          <w:sz w:val="28"/>
          <w:szCs w:val="28"/>
        </w:rPr>
        <w:t>专利优先审查管理办法</w:t>
      </w:r>
    </w:p>
    <w:p w:rsidR="00847B4E" w:rsidRPr="006F2C0B" w:rsidRDefault="00847B4E" w:rsidP="006F2C0B">
      <w:pPr>
        <w:pStyle w:val="a5"/>
        <w:adjustRightInd w:val="0"/>
        <w:snapToGrid w:val="0"/>
        <w:spacing w:before="0" w:beforeAutospacing="0" w:after="0" w:afterAutospacing="0" w:line="360" w:lineRule="auto"/>
        <w:ind w:firstLineChars="150" w:firstLine="422"/>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Cs w:val="0"/>
          <w:sz w:val="28"/>
          <w:szCs w:val="28"/>
        </w:rPr>
        <w:t>第一条</w:t>
      </w:r>
      <w:r w:rsidRPr="006F2C0B">
        <w:rPr>
          <w:rStyle w:val="a6"/>
          <w:rFonts w:asciiTheme="minorEastAsia" w:eastAsiaTheme="minorEastAsia" w:hAnsiTheme="minorEastAsia" w:cs="微软雅黑" w:hint="eastAsia"/>
          <w:b w:val="0"/>
          <w:bCs w:val="0"/>
          <w:sz w:val="28"/>
          <w:szCs w:val="28"/>
        </w:rPr>
        <w:t xml:space="preserve"> </w:t>
      </w:r>
      <w:r w:rsidR="00A07E53" w:rsidRPr="006F2C0B">
        <w:rPr>
          <w:rStyle w:val="a6"/>
          <w:rFonts w:asciiTheme="minorEastAsia" w:eastAsiaTheme="minorEastAsia" w:hAnsiTheme="minorEastAsia" w:cs="微软雅黑" w:hint="eastAsia"/>
          <w:b w:val="0"/>
          <w:bCs w:val="0"/>
          <w:sz w:val="28"/>
          <w:szCs w:val="28"/>
        </w:rPr>
        <w:t xml:space="preserve"> </w:t>
      </w:r>
      <w:r w:rsidRPr="006F2C0B">
        <w:rPr>
          <w:rStyle w:val="a6"/>
          <w:rFonts w:asciiTheme="minorEastAsia" w:eastAsiaTheme="minorEastAsia" w:hAnsiTheme="minorEastAsia" w:cs="微软雅黑" w:hint="eastAsia"/>
          <w:b w:val="0"/>
          <w:bCs w:val="0"/>
          <w:sz w:val="28"/>
          <w:szCs w:val="28"/>
        </w:rPr>
        <w:t>为了促进产业结构优化升级，推进国家知识产权战略实施和知识产权强国建设，服务创新驱动发展，完善专利审查程序，根据《中华人民共和国专利法》和《中华人民共和国专利法实施细则》（以下简称专利法实施细则）的有关规定，制定本办法。</w:t>
      </w:r>
    </w:p>
    <w:p w:rsidR="00847B4E" w:rsidRPr="006F2C0B" w:rsidRDefault="00847B4E" w:rsidP="006F2C0B">
      <w:pPr>
        <w:pStyle w:val="a5"/>
        <w:adjustRightInd w:val="0"/>
        <w:snapToGrid w:val="0"/>
        <w:spacing w:before="0" w:beforeAutospacing="0" w:after="0" w:afterAutospacing="0" w:line="360" w:lineRule="auto"/>
        <w:ind w:firstLineChars="150" w:firstLine="422"/>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Cs w:val="0"/>
          <w:sz w:val="28"/>
          <w:szCs w:val="28"/>
        </w:rPr>
        <w:t>第二条</w:t>
      </w:r>
      <w:r w:rsidRPr="006F2C0B">
        <w:rPr>
          <w:rStyle w:val="a6"/>
          <w:rFonts w:asciiTheme="minorEastAsia" w:eastAsiaTheme="minorEastAsia" w:hAnsiTheme="minorEastAsia" w:cs="微软雅黑" w:hint="eastAsia"/>
          <w:b w:val="0"/>
          <w:bCs w:val="0"/>
          <w:sz w:val="28"/>
          <w:szCs w:val="28"/>
        </w:rPr>
        <w:t xml:space="preserve"> 下列专利申请或者案件的优先审查适用本办法：</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（一）实质审查阶段的发明专利申请；</w:t>
      </w:r>
    </w:p>
    <w:p w:rsidR="00847B4E" w:rsidRPr="006F2C0B" w:rsidRDefault="00B063B8" w:rsidP="00B063B8">
      <w:pPr>
        <w:pStyle w:val="a5"/>
        <w:adjustRightInd w:val="0"/>
        <w:snapToGrid w:val="0"/>
        <w:spacing w:before="0" w:beforeAutospacing="0" w:after="0" w:afterAutospacing="0" w:line="360" w:lineRule="auto"/>
        <w:ind w:left="420"/>
        <w:jc w:val="both"/>
        <w:rPr>
          <w:rStyle w:val="a6"/>
          <w:rFonts w:asciiTheme="minorEastAsia" w:eastAsiaTheme="minorEastAsia" w:hAnsiTheme="minorEastAsia" w:cs="微软雅黑"/>
          <w:b w:val="0"/>
          <w:bCs w:val="0"/>
          <w:sz w:val="28"/>
          <w:szCs w:val="28"/>
        </w:rPr>
      </w:pPr>
      <w:r>
        <w:rPr>
          <w:rStyle w:val="a6"/>
          <w:rFonts w:asciiTheme="minorEastAsia" w:eastAsiaTheme="minorEastAsia" w:hAnsiTheme="minorEastAsia" w:cs="微软雅黑" w:hint="eastAsia"/>
          <w:b w:val="0"/>
          <w:bCs w:val="0"/>
          <w:sz w:val="28"/>
          <w:szCs w:val="28"/>
        </w:rPr>
        <w:t>（二）</w:t>
      </w:r>
      <w:r w:rsidR="00847B4E" w:rsidRPr="006F2C0B">
        <w:rPr>
          <w:rStyle w:val="a6"/>
          <w:rFonts w:asciiTheme="minorEastAsia" w:eastAsiaTheme="minorEastAsia" w:hAnsiTheme="minorEastAsia" w:cs="微软雅黑" w:hint="eastAsia"/>
          <w:b w:val="0"/>
          <w:bCs w:val="0"/>
          <w:sz w:val="28"/>
          <w:szCs w:val="28"/>
        </w:rPr>
        <w:t>实用新型和外观设计专利申请；</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（三）发明、实用新型和外观设计专利申请的复审；</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（四）发明、实用新型和外观设计专利的无效宣告。</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依据国家知识产权局与其他国家或者地区专利审查机构签订的双边或者多边协议开展优先审查的，按照有关规定处理，不适用本办法。</w:t>
      </w:r>
    </w:p>
    <w:p w:rsidR="00847B4E" w:rsidRPr="006F2C0B" w:rsidRDefault="00847B4E" w:rsidP="006F2C0B">
      <w:pPr>
        <w:pStyle w:val="a5"/>
        <w:adjustRightInd w:val="0"/>
        <w:snapToGrid w:val="0"/>
        <w:spacing w:before="0" w:beforeAutospacing="0" w:after="0" w:afterAutospacing="0" w:line="360" w:lineRule="auto"/>
        <w:ind w:firstLineChars="150" w:firstLine="422"/>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Cs w:val="0"/>
          <w:sz w:val="28"/>
          <w:szCs w:val="28"/>
        </w:rPr>
        <w:t xml:space="preserve">第三条 </w:t>
      </w:r>
      <w:r w:rsidRPr="006F2C0B">
        <w:rPr>
          <w:rStyle w:val="a6"/>
          <w:rFonts w:asciiTheme="minorEastAsia" w:eastAsiaTheme="minorEastAsia" w:hAnsiTheme="minorEastAsia" w:cs="微软雅黑" w:hint="eastAsia"/>
          <w:b w:val="0"/>
          <w:bCs w:val="0"/>
          <w:sz w:val="28"/>
          <w:szCs w:val="28"/>
        </w:rPr>
        <w:t>有下列情形之一的专利申请或者专利复审案件，可以请求优先审查：</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（一）涉及节能环保、新一代信息技术、生物、高端装备制造、新能源、新材料、新能源汽车、智能制造等国家重点发展产业；</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（二）涉及各省级和设区的市级人民政府重点鼓励的产业；</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（三）涉及互联网、大数据、云计算等领域且技术或者产品更新速度快；</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（四）专利申请人或者复审请求人已经做好实施准备或者已经开始实施，或者有证据证明他人正在实施其发明创造；</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（五）就相同主题首次在中国提出专利申请又向其他国家或者地区提出申请的该中国首次申请；</w:t>
      </w:r>
    </w:p>
    <w:p w:rsidR="00847B4E" w:rsidRPr="006F2C0B" w:rsidRDefault="00847B4E" w:rsidP="006F2C0B">
      <w:pPr>
        <w:pStyle w:val="a5"/>
        <w:adjustRightInd w:val="0"/>
        <w:snapToGrid w:val="0"/>
        <w:spacing w:before="0" w:beforeAutospacing="0" w:after="0" w:afterAutospacing="0" w:line="360" w:lineRule="auto"/>
        <w:ind w:firstLineChars="150" w:firstLine="420"/>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 w:val="0"/>
          <w:bCs w:val="0"/>
          <w:sz w:val="28"/>
          <w:szCs w:val="28"/>
        </w:rPr>
        <w:t>（六）其他对国家利益或者公共利益具有重大意义需要优先审查。</w:t>
      </w:r>
    </w:p>
    <w:p w:rsidR="006F2C0B" w:rsidRDefault="006F2C0B" w:rsidP="006F2C0B">
      <w:pPr>
        <w:pStyle w:val="a5"/>
        <w:adjustRightInd w:val="0"/>
        <w:snapToGrid w:val="0"/>
        <w:spacing w:before="0" w:beforeAutospacing="0" w:after="0" w:afterAutospacing="0" w:line="360" w:lineRule="auto"/>
        <w:ind w:firstLineChars="150" w:firstLine="422"/>
        <w:jc w:val="both"/>
        <w:rPr>
          <w:rStyle w:val="a6"/>
          <w:rFonts w:asciiTheme="minorEastAsia" w:eastAsiaTheme="minorEastAsia" w:hAnsiTheme="minorEastAsia" w:cs="微软雅黑"/>
          <w:color w:val="FF0000"/>
          <w:sz w:val="28"/>
          <w:szCs w:val="28"/>
        </w:rPr>
      </w:pPr>
    </w:p>
    <w:p w:rsidR="004E7B56" w:rsidRPr="006F2C0B" w:rsidRDefault="00A07E53" w:rsidP="006F2C0B">
      <w:pPr>
        <w:pStyle w:val="a5"/>
        <w:adjustRightInd w:val="0"/>
        <w:snapToGrid w:val="0"/>
        <w:spacing w:before="0" w:beforeAutospacing="0" w:after="0" w:afterAutospacing="0" w:line="360" w:lineRule="auto"/>
        <w:ind w:firstLineChars="150" w:firstLine="422"/>
        <w:jc w:val="both"/>
        <w:rPr>
          <w:rStyle w:val="a6"/>
          <w:rFonts w:asciiTheme="minorEastAsia" w:eastAsiaTheme="minorEastAsia" w:hAnsiTheme="minorEastAsia" w:cs="微软雅黑"/>
          <w:color w:val="FF0000"/>
          <w:sz w:val="28"/>
          <w:szCs w:val="28"/>
        </w:rPr>
      </w:pPr>
      <w:r w:rsidRPr="006F2C0B">
        <w:rPr>
          <w:rStyle w:val="a6"/>
          <w:rFonts w:asciiTheme="minorEastAsia" w:eastAsiaTheme="minorEastAsia" w:hAnsiTheme="minorEastAsia" w:cs="微软雅黑" w:hint="eastAsia"/>
          <w:color w:val="FF0000"/>
          <w:sz w:val="28"/>
          <w:szCs w:val="28"/>
        </w:rPr>
        <w:lastRenderedPageBreak/>
        <w:t>政策三、</w:t>
      </w:r>
      <w:r w:rsidR="004E7B56" w:rsidRPr="006F2C0B">
        <w:rPr>
          <w:rStyle w:val="a6"/>
          <w:rFonts w:asciiTheme="minorEastAsia" w:eastAsiaTheme="minorEastAsia" w:hAnsiTheme="minorEastAsia" w:cs="微软雅黑" w:hint="eastAsia"/>
          <w:color w:val="FF0000"/>
          <w:sz w:val="28"/>
          <w:szCs w:val="28"/>
        </w:rPr>
        <w:t>云南省</w:t>
      </w:r>
      <w:r w:rsidR="00847B4E" w:rsidRPr="006F2C0B">
        <w:rPr>
          <w:rStyle w:val="a6"/>
          <w:rFonts w:asciiTheme="minorEastAsia" w:eastAsiaTheme="minorEastAsia" w:hAnsiTheme="minorEastAsia" w:cs="微软雅黑" w:hint="eastAsia"/>
          <w:color w:val="FF0000"/>
          <w:sz w:val="28"/>
          <w:szCs w:val="28"/>
        </w:rPr>
        <w:t>专利资助管理办法</w:t>
      </w:r>
    </w:p>
    <w:p w:rsidR="004A2691" w:rsidRPr="006F2C0B" w:rsidRDefault="004E7B56" w:rsidP="006F2C0B">
      <w:pPr>
        <w:pStyle w:val="a5"/>
        <w:adjustRightInd w:val="0"/>
        <w:snapToGrid w:val="0"/>
        <w:spacing w:before="0" w:beforeAutospacing="0" w:after="0" w:afterAutospacing="0" w:line="360" w:lineRule="auto"/>
        <w:ind w:firstLineChars="150" w:firstLine="422"/>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b/>
          <w:sz w:val="28"/>
          <w:szCs w:val="28"/>
        </w:rPr>
        <w:t>第一条</w:t>
      </w:r>
      <w:r w:rsidRPr="006F2C0B">
        <w:rPr>
          <w:rFonts w:asciiTheme="minorEastAsia" w:eastAsiaTheme="minorEastAsia" w:hAnsiTheme="minorEastAsia" w:cs="微软雅黑" w:hint="eastAsia"/>
          <w:sz w:val="28"/>
          <w:szCs w:val="28"/>
        </w:rPr>
        <w:t xml:space="preserve">  </w:t>
      </w:r>
      <w:r w:rsidR="00847B4E" w:rsidRPr="006F2C0B">
        <w:rPr>
          <w:rFonts w:asciiTheme="minorEastAsia" w:eastAsiaTheme="minorEastAsia" w:hAnsiTheme="minorEastAsia" w:cs="微软雅黑" w:hint="eastAsia"/>
          <w:sz w:val="28"/>
          <w:szCs w:val="28"/>
        </w:rPr>
        <w:t>为支撑创新驱动发展战略，鼓励发明创造，促进自主创新成果取得专利保护，根据《云南省专利促进与保护条例》及《国家知识产权局关于进一步提升专利申请质量的若干意见》(国知发管字〔2013〕87号)要求，结合云南省实际，特制定本办法。</w:t>
      </w:r>
    </w:p>
    <w:p w:rsidR="004A2691" w:rsidRPr="006F2C0B" w:rsidRDefault="00847B4E" w:rsidP="006F2C0B">
      <w:pPr>
        <w:pStyle w:val="a5"/>
        <w:adjustRightInd w:val="0"/>
        <w:snapToGrid w:val="0"/>
        <w:spacing w:before="0" w:beforeAutospacing="0" w:after="0" w:afterAutospacing="0" w:line="360" w:lineRule="auto"/>
        <w:ind w:firstLineChars="200" w:firstLine="562"/>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b/>
          <w:sz w:val="28"/>
          <w:szCs w:val="28"/>
        </w:rPr>
        <w:t>第二条</w:t>
      </w:r>
      <w:r w:rsidRPr="006F2C0B">
        <w:rPr>
          <w:rFonts w:asciiTheme="minorEastAsia" w:eastAsiaTheme="minorEastAsia" w:hAnsiTheme="minorEastAsia" w:cs="微软雅黑" w:hint="eastAsia"/>
          <w:sz w:val="28"/>
          <w:szCs w:val="28"/>
        </w:rPr>
        <w:t xml:space="preserve"> </w:t>
      </w:r>
      <w:r w:rsidR="004E7B56" w:rsidRPr="006F2C0B">
        <w:rPr>
          <w:rFonts w:asciiTheme="minorEastAsia" w:eastAsiaTheme="minorEastAsia" w:hAnsiTheme="minorEastAsia" w:cs="微软雅黑" w:hint="eastAsia"/>
          <w:sz w:val="28"/>
          <w:szCs w:val="28"/>
        </w:rPr>
        <w:t xml:space="preserve"> </w:t>
      </w:r>
      <w:r w:rsidRPr="006F2C0B">
        <w:rPr>
          <w:rFonts w:asciiTheme="minorEastAsia" w:eastAsiaTheme="minorEastAsia" w:hAnsiTheme="minorEastAsia" w:cs="微软雅黑" w:hint="eastAsia"/>
          <w:sz w:val="28"/>
          <w:szCs w:val="28"/>
        </w:rPr>
        <w:t>专利资助是对专利申请中涉及的申请费、实质审查费、专利登记费、授权当年年费、专利代理服务费等相关费用给予部分资助。资助资金来源于省级财政补助。</w:t>
      </w:r>
    </w:p>
    <w:p w:rsidR="004A2691" w:rsidRPr="006F2C0B" w:rsidRDefault="00847B4E" w:rsidP="006F2C0B">
      <w:pPr>
        <w:pStyle w:val="a5"/>
        <w:adjustRightInd w:val="0"/>
        <w:snapToGrid w:val="0"/>
        <w:spacing w:before="0" w:beforeAutospacing="0" w:after="0" w:afterAutospacing="0" w:line="360" w:lineRule="auto"/>
        <w:ind w:firstLineChars="200" w:firstLine="562"/>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b/>
          <w:sz w:val="28"/>
          <w:szCs w:val="28"/>
        </w:rPr>
        <w:t>第三条</w:t>
      </w:r>
      <w:r w:rsidRPr="006F2C0B">
        <w:rPr>
          <w:rFonts w:asciiTheme="minorEastAsia" w:eastAsiaTheme="minorEastAsia" w:hAnsiTheme="minorEastAsia" w:cs="微软雅黑" w:hint="eastAsia"/>
          <w:sz w:val="28"/>
          <w:szCs w:val="28"/>
        </w:rPr>
        <w:t xml:space="preserve"> 云南省知识产权局受理和审批专利资助申请，并对接受资助的项目进行监督检查。</w:t>
      </w:r>
    </w:p>
    <w:p w:rsidR="00A77EBF" w:rsidRPr="006F2C0B" w:rsidRDefault="00847B4E" w:rsidP="006F2C0B">
      <w:pPr>
        <w:pStyle w:val="a5"/>
        <w:adjustRightInd w:val="0"/>
        <w:snapToGrid w:val="0"/>
        <w:spacing w:before="0" w:beforeAutospacing="0" w:after="0" w:afterAutospacing="0" w:line="360" w:lineRule="auto"/>
        <w:ind w:firstLineChars="200" w:firstLine="562"/>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b/>
          <w:sz w:val="28"/>
          <w:szCs w:val="28"/>
        </w:rPr>
        <w:t>第四条</w:t>
      </w:r>
      <w:r w:rsidRPr="006F2C0B">
        <w:rPr>
          <w:rFonts w:asciiTheme="minorEastAsia" w:eastAsiaTheme="minorEastAsia" w:hAnsiTheme="minorEastAsia" w:cs="微软雅黑" w:hint="eastAsia"/>
          <w:sz w:val="28"/>
          <w:szCs w:val="28"/>
        </w:rPr>
        <w:t xml:space="preserve"> 专利资助实行“授权在先、择优资助、公开透明、部分资助、总额控制”的原则，优先资助重点产业、新兴产业的发明专利，重点支持云南省知识产权优势企业及列入知识产权优势培育的企业取得专利。</w:t>
      </w:r>
    </w:p>
    <w:p w:rsidR="00A77EBF" w:rsidRPr="006F2C0B" w:rsidRDefault="00847B4E" w:rsidP="006F2C0B">
      <w:pPr>
        <w:pStyle w:val="a5"/>
        <w:adjustRightInd w:val="0"/>
        <w:snapToGrid w:val="0"/>
        <w:spacing w:before="0" w:beforeAutospacing="0" w:after="0" w:afterAutospacing="0" w:line="360" w:lineRule="auto"/>
        <w:ind w:firstLineChars="200" w:firstLine="562"/>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b/>
          <w:sz w:val="28"/>
          <w:szCs w:val="28"/>
        </w:rPr>
        <w:t>第五条</w:t>
      </w:r>
      <w:r w:rsidRPr="006F2C0B">
        <w:rPr>
          <w:rFonts w:asciiTheme="minorEastAsia" w:eastAsiaTheme="minorEastAsia" w:hAnsiTheme="minorEastAsia" w:cs="微软雅黑" w:hint="eastAsia"/>
          <w:sz w:val="28"/>
          <w:szCs w:val="28"/>
        </w:rPr>
        <w:t xml:space="preserve"> 资助对象为本省辖区内注册或登记的单位或固定住所的自然人，并以本省辖区内地址授权的专利。一件专利有多个权利人的，以第一专利权人为准。</w:t>
      </w:r>
    </w:p>
    <w:p w:rsidR="004E7B56" w:rsidRPr="006F2C0B" w:rsidRDefault="00847B4E" w:rsidP="006F2C0B">
      <w:pPr>
        <w:pStyle w:val="a5"/>
        <w:adjustRightInd w:val="0"/>
        <w:snapToGrid w:val="0"/>
        <w:spacing w:before="0" w:beforeAutospacing="0" w:after="0" w:afterAutospacing="0" w:line="360" w:lineRule="auto"/>
        <w:ind w:firstLineChars="100" w:firstLine="281"/>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b/>
          <w:sz w:val="28"/>
          <w:szCs w:val="28"/>
        </w:rPr>
        <w:t>第六条</w:t>
      </w:r>
      <w:r w:rsidRPr="006F2C0B">
        <w:rPr>
          <w:rFonts w:asciiTheme="minorEastAsia" w:eastAsiaTheme="minorEastAsia" w:hAnsiTheme="minorEastAsia" w:cs="微软雅黑" w:hint="eastAsia"/>
          <w:sz w:val="28"/>
          <w:szCs w:val="28"/>
        </w:rPr>
        <w:t xml:space="preserve"> 资助范围</w:t>
      </w:r>
    </w:p>
    <w:p w:rsidR="004E7B56"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(一)获得国家知识产权局授权的发明专利;</w:t>
      </w:r>
    </w:p>
    <w:p w:rsidR="004E7B56"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(二)获得香港、澳门和台湾地区授权的发明专利;</w:t>
      </w:r>
    </w:p>
    <w:p w:rsidR="004E7B56"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(三)通过PCT途径或巴黎公约途径向国外申请并获得授权的发明专利;</w:t>
      </w:r>
    </w:p>
    <w:p w:rsidR="004E7B56"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(四)科技型企业，全年授权专利10件以上或年授权发明专利5件以上;</w:t>
      </w:r>
    </w:p>
    <w:p w:rsidR="00A77EBF"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(五)其它需要的专利资助。</w:t>
      </w:r>
    </w:p>
    <w:p w:rsidR="004E7B56" w:rsidRPr="006F2C0B" w:rsidRDefault="00847B4E" w:rsidP="006F2C0B">
      <w:pPr>
        <w:pStyle w:val="a5"/>
        <w:adjustRightInd w:val="0"/>
        <w:snapToGrid w:val="0"/>
        <w:spacing w:before="0" w:beforeAutospacing="0" w:after="0" w:afterAutospacing="0" w:line="360" w:lineRule="auto"/>
        <w:ind w:firstLineChars="100" w:firstLine="281"/>
        <w:jc w:val="both"/>
        <w:rPr>
          <w:rStyle w:val="a6"/>
          <w:rFonts w:asciiTheme="minorEastAsia" w:eastAsiaTheme="minorEastAsia" w:hAnsiTheme="minorEastAsia" w:cs="微软雅黑"/>
          <w:b w:val="0"/>
          <w:bCs w:val="0"/>
          <w:sz w:val="28"/>
          <w:szCs w:val="28"/>
        </w:rPr>
      </w:pPr>
      <w:r w:rsidRPr="006F2C0B">
        <w:rPr>
          <w:rStyle w:val="a6"/>
          <w:rFonts w:asciiTheme="minorEastAsia" w:eastAsiaTheme="minorEastAsia" w:hAnsiTheme="minorEastAsia" w:cs="微软雅黑" w:hint="eastAsia"/>
          <w:bCs w:val="0"/>
          <w:sz w:val="28"/>
          <w:szCs w:val="28"/>
        </w:rPr>
        <w:lastRenderedPageBreak/>
        <w:t>第七条</w:t>
      </w:r>
      <w:r w:rsidRPr="006F2C0B">
        <w:rPr>
          <w:rStyle w:val="a6"/>
          <w:rFonts w:asciiTheme="minorEastAsia" w:eastAsiaTheme="minorEastAsia" w:hAnsiTheme="minorEastAsia" w:cs="微软雅黑" w:hint="eastAsia"/>
          <w:b w:val="0"/>
          <w:bCs w:val="0"/>
          <w:sz w:val="28"/>
          <w:szCs w:val="28"/>
        </w:rPr>
        <w:t xml:space="preserve"> </w:t>
      </w:r>
      <w:r w:rsidR="004E7B56" w:rsidRPr="006F2C0B">
        <w:rPr>
          <w:rStyle w:val="a6"/>
          <w:rFonts w:asciiTheme="minorEastAsia" w:eastAsiaTheme="minorEastAsia" w:hAnsiTheme="minorEastAsia" w:cs="微软雅黑" w:hint="eastAsia"/>
          <w:b w:val="0"/>
          <w:bCs w:val="0"/>
          <w:sz w:val="28"/>
          <w:szCs w:val="28"/>
        </w:rPr>
        <w:t xml:space="preserve"> </w:t>
      </w:r>
      <w:r w:rsidRPr="006F2C0B">
        <w:rPr>
          <w:rStyle w:val="a6"/>
          <w:rFonts w:asciiTheme="minorEastAsia" w:eastAsiaTheme="minorEastAsia" w:hAnsiTheme="minorEastAsia" w:cs="微软雅黑" w:hint="eastAsia"/>
          <w:b w:val="0"/>
          <w:bCs w:val="0"/>
          <w:sz w:val="28"/>
          <w:szCs w:val="28"/>
        </w:rPr>
        <w:t>资助标准</w:t>
      </w:r>
    </w:p>
    <w:p w:rsidR="004E7B56"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(一)国内授权发明专利每件2500元;</w:t>
      </w:r>
    </w:p>
    <w:p w:rsidR="004E7B56"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(二)小微企业首件发明专利授权5000元;</w:t>
      </w:r>
    </w:p>
    <w:p w:rsidR="004E7B56"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cs="微软雅黑"/>
          <w:sz w:val="28"/>
          <w:szCs w:val="28"/>
        </w:rPr>
      </w:pPr>
      <w:r w:rsidRPr="006F2C0B">
        <w:rPr>
          <w:rFonts w:asciiTheme="minorEastAsia" w:eastAsiaTheme="minorEastAsia" w:hAnsiTheme="minorEastAsia" w:cs="微软雅黑" w:hint="eastAsia"/>
          <w:sz w:val="28"/>
          <w:szCs w:val="28"/>
        </w:rPr>
        <w:t>(三)国外授权发明专利每个国家每件不超过人民币3万元，同一件发明专利最多资助3个国家。香港、澳门、台湾地区授权发明专利每件不超过5000元;</w:t>
      </w:r>
    </w:p>
    <w:p w:rsidR="00650707" w:rsidRPr="006F2C0B" w:rsidRDefault="00847B4E" w:rsidP="006F2C0B">
      <w:pPr>
        <w:pStyle w:val="a5"/>
        <w:adjustRightInd w:val="0"/>
        <w:snapToGrid w:val="0"/>
        <w:spacing w:before="0" w:beforeAutospacing="0" w:after="0" w:afterAutospacing="0" w:line="360" w:lineRule="auto"/>
        <w:jc w:val="both"/>
        <w:rPr>
          <w:rFonts w:asciiTheme="minorEastAsia" w:eastAsiaTheme="minorEastAsia" w:hAnsiTheme="minorEastAsia"/>
          <w:sz w:val="28"/>
          <w:szCs w:val="28"/>
        </w:rPr>
      </w:pPr>
      <w:r w:rsidRPr="006F2C0B">
        <w:rPr>
          <w:rFonts w:asciiTheme="minorEastAsia" w:eastAsiaTheme="minorEastAsia" w:hAnsiTheme="minorEastAsia" w:cs="微软雅黑" w:hint="eastAsia"/>
          <w:sz w:val="28"/>
          <w:szCs w:val="28"/>
        </w:rPr>
        <w:t>(四)科技型企业，年授权专利达10件以上或授权发明专利5件以上，资助1</w:t>
      </w:r>
      <w:r w:rsidR="004E7B56" w:rsidRPr="006F2C0B">
        <w:rPr>
          <w:rFonts w:asciiTheme="minorEastAsia" w:eastAsiaTheme="minorEastAsia" w:hAnsiTheme="minorEastAsia" w:cs="微软雅黑" w:hint="eastAsia"/>
          <w:sz w:val="28"/>
          <w:szCs w:val="28"/>
        </w:rPr>
        <w:t>-</w:t>
      </w:r>
      <w:r w:rsidRPr="006F2C0B">
        <w:rPr>
          <w:rFonts w:asciiTheme="minorEastAsia" w:eastAsiaTheme="minorEastAsia" w:hAnsiTheme="minorEastAsia" w:cs="微软雅黑" w:hint="eastAsia"/>
          <w:sz w:val="28"/>
          <w:szCs w:val="28"/>
        </w:rPr>
        <w:t>3万元;</w:t>
      </w:r>
    </w:p>
    <w:p w:rsidR="00851FA6" w:rsidRPr="006F2C0B" w:rsidRDefault="004A2691"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color w:val="FF0000"/>
          <w:sz w:val="28"/>
          <w:szCs w:val="28"/>
        </w:rPr>
        <w:t>六</w:t>
      </w:r>
      <w:r w:rsidR="005666EA" w:rsidRPr="006F2C0B">
        <w:rPr>
          <w:rFonts w:asciiTheme="minorEastAsia" w:hAnsiTheme="minorEastAsia" w:hint="eastAsia"/>
          <w:b/>
          <w:color w:val="FF0000"/>
          <w:sz w:val="28"/>
          <w:szCs w:val="28"/>
        </w:rPr>
        <w:t>、专利申请</w:t>
      </w:r>
      <w:r w:rsidR="00700DD2" w:rsidRPr="006F2C0B">
        <w:rPr>
          <w:rFonts w:asciiTheme="minorEastAsia" w:hAnsiTheme="minorEastAsia" w:hint="eastAsia"/>
          <w:b/>
          <w:color w:val="FF0000"/>
          <w:sz w:val="28"/>
          <w:szCs w:val="28"/>
        </w:rPr>
        <w:t>简要</w:t>
      </w:r>
      <w:r w:rsidR="005666EA" w:rsidRPr="006F2C0B">
        <w:rPr>
          <w:rFonts w:asciiTheme="minorEastAsia" w:hAnsiTheme="minorEastAsia" w:hint="eastAsia"/>
          <w:b/>
          <w:color w:val="FF0000"/>
          <w:sz w:val="28"/>
          <w:szCs w:val="28"/>
        </w:rPr>
        <w:t>流程</w:t>
      </w:r>
    </w:p>
    <w:p w:rsidR="00650707" w:rsidRPr="006F2C0B" w:rsidRDefault="00650707"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sz w:val="28"/>
          <w:szCs w:val="28"/>
        </w:rPr>
        <w:t>（一）</w:t>
      </w:r>
      <w:r w:rsidR="005666EA" w:rsidRPr="006F2C0B">
        <w:rPr>
          <w:rFonts w:asciiTheme="minorEastAsia" w:hAnsiTheme="minorEastAsia" w:hint="eastAsia"/>
          <w:b/>
          <w:sz w:val="28"/>
          <w:szCs w:val="28"/>
        </w:rPr>
        <w:t>发明专利</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受理（</w:t>
      </w:r>
      <w:r w:rsidR="00E9308C" w:rsidRPr="006F2C0B">
        <w:rPr>
          <w:rFonts w:asciiTheme="minorEastAsia" w:hAnsiTheme="minorEastAsia" w:hint="eastAsia"/>
          <w:sz w:val="28"/>
          <w:szCs w:val="28"/>
        </w:rPr>
        <w:t>15天左右</w:t>
      </w:r>
      <w:r w:rsidRPr="006F2C0B">
        <w:rPr>
          <w:rFonts w:asciiTheme="minorEastAsia" w:hAnsiTheme="minorEastAsia" w:hint="eastAsia"/>
          <w:sz w:val="28"/>
          <w:szCs w:val="28"/>
        </w:rPr>
        <w:t>）→初审合格（</w:t>
      </w:r>
      <w:r w:rsidR="00E9308C" w:rsidRPr="006F2C0B">
        <w:rPr>
          <w:rFonts w:asciiTheme="minorEastAsia" w:hAnsiTheme="minorEastAsia" w:hint="eastAsia"/>
          <w:sz w:val="28"/>
          <w:szCs w:val="28"/>
        </w:rPr>
        <w:t>3</w:t>
      </w:r>
      <w:r w:rsidRPr="006F2C0B">
        <w:rPr>
          <w:rFonts w:asciiTheme="minorEastAsia" w:hAnsiTheme="minorEastAsia" w:hint="eastAsia"/>
          <w:sz w:val="28"/>
          <w:szCs w:val="28"/>
        </w:rPr>
        <w:t>个月</w:t>
      </w:r>
      <w:r w:rsidR="00E9308C" w:rsidRPr="006F2C0B">
        <w:rPr>
          <w:rFonts w:asciiTheme="minorEastAsia" w:hAnsiTheme="minorEastAsia" w:hint="eastAsia"/>
          <w:sz w:val="28"/>
          <w:szCs w:val="28"/>
        </w:rPr>
        <w:t>左右</w:t>
      </w:r>
      <w:r w:rsidRPr="006F2C0B">
        <w:rPr>
          <w:rFonts w:asciiTheme="minorEastAsia" w:hAnsiTheme="minorEastAsia" w:hint="eastAsia"/>
          <w:sz w:val="28"/>
          <w:szCs w:val="28"/>
        </w:rPr>
        <w:t>）→公布并进入实审（</w:t>
      </w:r>
      <w:r w:rsidR="00E9308C" w:rsidRPr="006F2C0B">
        <w:rPr>
          <w:rFonts w:asciiTheme="minorEastAsia" w:hAnsiTheme="minorEastAsia" w:hint="eastAsia"/>
          <w:sz w:val="28"/>
          <w:szCs w:val="28"/>
        </w:rPr>
        <w:t>4</w:t>
      </w:r>
      <w:r w:rsidRPr="006F2C0B">
        <w:rPr>
          <w:rFonts w:asciiTheme="minorEastAsia" w:hAnsiTheme="minorEastAsia" w:hint="eastAsia"/>
          <w:sz w:val="28"/>
          <w:szCs w:val="28"/>
        </w:rPr>
        <w:t>个月</w:t>
      </w:r>
      <w:r w:rsidR="00E9308C" w:rsidRPr="006F2C0B">
        <w:rPr>
          <w:rFonts w:asciiTheme="minorEastAsia" w:hAnsiTheme="minorEastAsia" w:hint="eastAsia"/>
          <w:sz w:val="28"/>
          <w:szCs w:val="28"/>
        </w:rPr>
        <w:t>左右</w:t>
      </w:r>
      <w:r w:rsidRPr="006F2C0B">
        <w:rPr>
          <w:rFonts w:asciiTheme="minorEastAsia" w:hAnsiTheme="minorEastAsia" w:hint="eastAsia"/>
          <w:sz w:val="28"/>
          <w:szCs w:val="28"/>
        </w:rPr>
        <w:t>）</w:t>
      </w:r>
      <w:r w:rsidR="00E9308C" w:rsidRPr="006F2C0B">
        <w:rPr>
          <w:rFonts w:asciiTheme="minorEastAsia" w:hAnsiTheme="minorEastAsia" w:hint="eastAsia"/>
          <w:sz w:val="28"/>
          <w:szCs w:val="28"/>
        </w:rPr>
        <w:t>→实质审查提案（16个月左右）→</w:t>
      </w:r>
      <w:r w:rsidRPr="006F2C0B">
        <w:rPr>
          <w:rFonts w:asciiTheme="minorEastAsia" w:hAnsiTheme="minorEastAsia" w:hint="eastAsia"/>
          <w:sz w:val="28"/>
          <w:szCs w:val="28"/>
        </w:rPr>
        <w:t>授权</w:t>
      </w:r>
    </w:p>
    <w:p w:rsidR="00650707" w:rsidRPr="006F2C0B" w:rsidRDefault="00650707"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sz w:val="28"/>
          <w:szCs w:val="28"/>
        </w:rPr>
        <w:t>（二）</w:t>
      </w:r>
      <w:r w:rsidR="005666EA" w:rsidRPr="006F2C0B">
        <w:rPr>
          <w:rFonts w:asciiTheme="minorEastAsia" w:hAnsiTheme="minorEastAsia" w:hint="eastAsia"/>
          <w:b/>
          <w:sz w:val="28"/>
          <w:szCs w:val="28"/>
        </w:rPr>
        <w:t>实用新型专利</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受理</w:t>
      </w:r>
      <w:r w:rsidR="00E9308C" w:rsidRPr="006F2C0B">
        <w:rPr>
          <w:rFonts w:asciiTheme="minorEastAsia" w:hAnsiTheme="minorEastAsia" w:hint="eastAsia"/>
          <w:sz w:val="28"/>
          <w:szCs w:val="28"/>
        </w:rPr>
        <w:t>7天左右</w:t>
      </w:r>
      <w:r w:rsidRPr="006F2C0B">
        <w:rPr>
          <w:rFonts w:asciiTheme="minorEastAsia" w:hAnsiTheme="minorEastAsia" w:hint="eastAsia"/>
          <w:sz w:val="28"/>
          <w:szCs w:val="28"/>
        </w:rPr>
        <w:t>）→</w:t>
      </w:r>
      <w:r w:rsidR="00E9308C" w:rsidRPr="006F2C0B">
        <w:rPr>
          <w:rFonts w:asciiTheme="minorEastAsia" w:hAnsiTheme="minorEastAsia" w:hint="eastAsia"/>
          <w:sz w:val="28"/>
          <w:szCs w:val="28"/>
        </w:rPr>
        <w:t>实审</w:t>
      </w:r>
      <w:r w:rsidRPr="006F2C0B">
        <w:rPr>
          <w:rFonts w:asciiTheme="minorEastAsia" w:hAnsiTheme="minorEastAsia" w:hint="eastAsia"/>
          <w:sz w:val="28"/>
          <w:szCs w:val="28"/>
        </w:rPr>
        <w:t>合格（8-12个月）→授权</w:t>
      </w:r>
    </w:p>
    <w:p w:rsidR="00650707" w:rsidRPr="006F2C0B" w:rsidRDefault="00650707"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sz w:val="28"/>
          <w:szCs w:val="28"/>
        </w:rPr>
        <w:t>（三）</w:t>
      </w:r>
      <w:r w:rsidR="005666EA" w:rsidRPr="006F2C0B">
        <w:rPr>
          <w:rFonts w:asciiTheme="minorEastAsia" w:hAnsiTheme="minorEastAsia" w:hint="eastAsia"/>
          <w:b/>
          <w:sz w:val="28"/>
          <w:szCs w:val="28"/>
        </w:rPr>
        <w:t>外观设计专利</w:t>
      </w:r>
    </w:p>
    <w:p w:rsidR="005666EA"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受理（</w:t>
      </w:r>
      <w:r w:rsidR="00E9308C" w:rsidRPr="006F2C0B">
        <w:rPr>
          <w:rFonts w:asciiTheme="minorEastAsia" w:hAnsiTheme="minorEastAsia" w:hint="eastAsia"/>
          <w:sz w:val="28"/>
          <w:szCs w:val="28"/>
        </w:rPr>
        <w:t>7天左右</w:t>
      </w:r>
      <w:r w:rsidRPr="006F2C0B">
        <w:rPr>
          <w:rFonts w:asciiTheme="minorEastAsia" w:hAnsiTheme="minorEastAsia" w:hint="eastAsia"/>
          <w:sz w:val="28"/>
          <w:szCs w:val="28"/>
        </w:rPr>
        <w:t>）→</w:t>
      </w:r>
      <w:r w:rsidR="00E9308C" w:rsidRPr="006F2C0B">
        <w:rPr>
          <w:rFonts w:asciiTheme="minorEastAsia" w:hAnsiTheme="minorEastAsia" w:hint="eastAsia"/>
          <w:sz w:val="28"/>
          <w:szCs w:val="28"/>
        </w:rPr>
        <w:t>实审</w:t>
      </w:r>
      <w:r w:rsidRPr="006F2C0B">
        <w:rPr>
          <w:rFonts w:asciiTheme="minorEastAsia" w:hAnsiTheme="minorEastAsia" w:hint="eastAsia"/>
          <w:sz w:val="28"/>
          <w:szCs w:val="28"/>
        </w:rPr>
        <w:t>合格（</w:t>
      </w:r>
      <w:r w:rsidR="00E9308C" w:rsidRPr="006F2C0B">
        <w:rPr>
          <w:rFonts w:asciiTheme="minorEastAsia" w:hAnsiTheme="minorEastAsia" w:hint="eastAsia"/>
          <w:sz w:val="28"/>
          <w:szCs w:val="28"/>
        </w:rPr>
        <w:t>3-6</w:t>
      </w:r>
      <w:r w:rsidRPr="006F2C0B">
        <w:rPr>
          <w:rFonts w:asciiTheme="minorEastAsia" w:hAnsiTheme="minorEastAsia" w:hint="eastAsia"/>
          <w:sz w:val="28"/>
          <w:szCs w:val="28"/>
        </w:rPr>
        <w:t>个月）→授权</w:t>
      </w:r>
    </w:p>
    <w:p w:rsidR="00851FA6" w:rsidRPr="006F2C0B" w:rsidRDefault="004A2691" w:rsidP="006F2C0B">
      <w:pPr>
        <w:adjustRightInd w:val="0"/>
        <w:snapToGrid w:val="0"/>
        <w:spacing w:line="360" w:lineRule="auto"/>
        <w:ind w:firstLineChars="150" w:firstLine="422"/>
        <w:rPr>
          <w:rFonts w:asciiTheme="minorEastAsia" w:hAnsiTheme="minorEastAsia"/>
          <w:b/>
          <w:sz w:val="28"/>
          <w:szCs w:val="28"/>
        </w:rPr>
      </w:pPr>
      <w:r w:rsidRPr="006F2C0B">
        <w:rPr>
          <w:rFonts w:asciiTheme="minorEastAsia" w:hAnsiTheme="minorEastAsia" w:hint="eastAsia"/>
          <w:b/>
          <w:color w:val="FF0000"/>
          <w:sz w:val="28"/>
          <w:szCs w:val="28"/>
        </w:rPr>
        <w:t>七</w:t>
      </w:r>
      <w:r w:rsidR="005666EA" w:rsidRPr="006F2C0B">
        <w:rPr>
          <w:rFonts w:asciiTheme="minorEastAsia" w:hAnsiTheme="minorEastAsia" w:hint="eastAsia"/>
          <w:b/>
          <w:color w:val="FF0000"/>
          <w:sz w:val="28"/>
          <w:szCs w:val="28"/>
        </w:rPr>
        <w:t>、</w:t>
      </w:r>
      <w:r w:rsidR="006F2C0B">
        <w:rPr>
          <w:rFonts w:asciiTheme="minorEastAsia" w:hAnsiTheme="minorEastAsia" w:hint="eastAsia"/>
          <w:b/>
          <w:color w:val="FF0000"/>
          <w:sz w:val="28"/>
          <w:szCs w:val="28"/>
        </w:rPr>
        <w:t>专利</w:t>
      </w:r>
      <w:r w:rsidR="005666EA" w:rsidRPr="006F2C0B">
        <w:rPr>
          <w:rFonts w:asciiTheme="minorEastAsia" w:hAnsiTheme="minorEastAsia" w:hint="eastAsia"/>
          <w:b/>
          <w:color w:val="FF0000"/>
          <w:sz w:val="28"/>
          <w:szCs w:val="28"/>
        </w:rPr>
        <w:t>保护年限</w:t>
      </w:r>
    </w:p>
    <w:p w:rsidR="00851FA6"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发明专利：</w:t>
      </w:r>
      <w:r w:rsidR="00650707" w:rsidRPr="006F2C0B">
        <w:rPr>
          <w:rFonts w:asciiTheme="minorEastAsia" w:hAnsiTheme="minorEastAsia" w:hint="eastAsia"/>
          <w:sz w:val="28"/>
          <w:szCs w:val="28"/>
        </w:rPr>
        <w:t>保护</w:t>
      </w:r>
      <w:r w:rsidRPr="006F2C0B">
        <w:rPr>
          <w:rFonts w:asciiTheme="minorEastAsia" w:hAnsiTheme="minorEastAsia" w:hint="eastAsia"/>
          <w:sz w:val="28"/>
          <w:szCs w:val="28"/>
        </w:rPr>
        <w:t>20</w:t>
      </w:r>
      <w:r w:rsidR="00851FA6" w:rsidRPr="006F2C0B">
        <w:rPr>
          <w:rFonts w:asciiTheme="minorEastAsia" w:hAnsiTheme="minorEastAsia" w:hint="eastAsia"/>
          <w:sz w:val="28"/>
          <w:szCs w:val="28"/>
        </w:rPr>
        <w:t>年</w:t>
      </w:r>
    </w:p>
    <w:p w:rsidR="00851FA6" w:rsidRPr="006F2C0B"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实用新型专利：</w:t>
      </w:r>
      <w:r w:rsidR="00650707" w:rsidRPr="006F2C0B">
        <w:rPr>
          <w:rFonts w:asciiTheme="minorEastAsia" w:hAnsiTheme="minorEastAsia" w:hint="eastAsia"/>
          <w:sz w:val="28"/>
          <w:szCs w:val="28"/>
        </w:rPr>
        <w:t>保护</w:t>
      </w:r>
      <w:r w:rsidRPr="006F2C0B">
        <w:rPr>
          <w:rFonts w:asciiTheme="minorEastAsia" w:hAnsiTheme="minorEastAsia" w:hint="eastAsia"/>
          <w:sz w:val="28"/>
          <w:szCs w:val="28"/>
        </w:rPr>
        <w:t>10年</w:t>
      </w:r>
    </w:p>
    <w:p w:rsidR="00E9308C" w:rsidRDefault="005666EA" w:rsidP="006F2C0B">
      <w:pPr>
        <w:adjustRightInd w:val="0"/>
        <w:snapToGrid w:val="0"/>
        <w:spacing w:line="360" w:lineRule="auto"/>
        <w:ind w:firstLineChars="150" w:firstLine="420"/>
        <w:rPr>
          <w:rFonts w:asciiTheme="minorEastAsia" w:hAnsiTheme="minorEastAsia"/>
          <w:sz w:val="28"/>
          <w:szCs w:val="28"/>
        </w:rPr>
      </w:pPr>
      <w:r w:rsidRPr="006F2C0B">
        <w:rPr>
          <w:rFonts w:asciiTheme="minorEastAsia" w:hAnsiTheme="minorEastAsia" w:hint="eastAsia"/>
          <w:sz w:val="28"/>
          <w:szCs w:val="28"/>
        </w:rPr>
        <w:t>外观设计专利：</w:t>
      </w:r>
      <w:r w:rsidR="00650707" w:rsidRPr="006F2C0B">
        <w:rPr>
          <w:rFonts w:asciiTheme="minorEastAsia" w:hAnsiTheme="minorEastAsia" w:hint="eastAsia"/>
          <w:sz w:val="28"/>
          <w:szCs w:val="28"/>
        </w:rPr>
        <w:t>保护</w:t>
      </w:r>
      <w:r w:rsidRPr="006F2C0B">
        <w:rPr>
          <w:rFonts w:asciiTheme="minorEastAsia" w:hAnsiTheme="minorEastAsia" w:hint="eastAsia"/>
          <w:sz w:val="28"/>
          <w:szCs w:val="28"/>
        </w:rPr>
        <w:t>10年</w:t>
      </w:r>
    </w:p>
    <w:p w:rsidR="00847B4E" w:rsidRPr="006F2C0B" w:rsidRDefault="00244870" w:rsidP="00244870">
      <w:pPr>
        <w:adjustRightInd w:val="0"/>
        <w:snapToGrid w:val="0"/>
        <w:spacing w:line="360" w:lineRule="auto"/>
        <w:rPr>
          <w:rFonts w:asciiTheme="minorEastAsia" w:hAnsiTheme="minorEastAsia"/>
          <w:b/>
          <w:color w:val="FF0000"/>
          <w:sz w:val="28"/>
          <w:szCs w:val="28"/>
        </w:rPr>
      </w:pPr>
      <w:r>
        <w:rPr>
          <w:rFonts w:asciiTheme="minorEastAsia" w:hAnsiTheme="minorEastAsia" w:hint="eastAsia"/>
          <w:sz w:val="28"/>
          <w:szCs w:val="28"/>
        </w:rPr>
        <w:t xml:space="preserve">  </w:t>
      </w:r>
      <w:r w:rsidR="004A2691" w:rsidRPr="006F2C0B">
        <w:rPr>
          <w:rFonts w:asciiTheme="minorEastAsia" w:hAnsiTheme="minorEastAsia" w:hint="eastAsia"/>
          <w:b/>
          <w:color w:val="FF0000"/>
          <w:sz w:val="28"/>
          <w:szCs w:val="28"/>
        </w:rPr>
        <w:t>八、</w:t>
      </w:r>
      <w:r w:rsidR="00847B4E" w:rsidRPr="006F2C0B">
        <w:rPr>
          <w:rFonts w:asciiTheme="minorEastAsia" w:hAnsiTheme="minorEastAsia" w:hint="eastAsia"/>
          <w:b/>
          <w:color w:val="FF0000"/>
          <w:sz w:val="28"/>
          <w:szCs w:val="28"/>
        </w:rPr>
        <w:t>专利年费（保护费）</w:t>
      </w:r>
    </w:p>
    <w:p w:rsidR="00847B4E" w:rsidRPr="006F2C0B" w:rsidRDefault="00847B4E" w:rsidP="006F2C0B">
      <w:pPr>
        <w:adjustRightInd w:val="0"/>
        <w:snapToGrid w:val="0"/>
        <w:spacing w:line="360" w:lineRule="auto"/>
        <w:ind w:firstLineChars="150" w:firstLine="420"/>
        <w:rPr>
          <w:rFonts w:asciiTheme="minorEastAsia" w:hAnsiTheme="minorEastAsia"/>
          <w:color w:val="353535"/>
          <w:sz w:val="28"/>
          <w:szCs w:val="28"/>
          <w:shd w:val="clear" w:color="auto" w:fill="FFFFFF"/>
        </w:rPr>
      </w:pPr>
      <w:r w:rsidRPr="006F2C0B">
        <w:rPr>
          <w:rFonts w:asciiTheme="minorEastAsia" w:hAnsiTheme="minorEastAsia" w:hint="eastAsia"/>
          <w:color w:val="353535"/>
          <w:sz w:val="28"/>
          <w:szCs w:val="28"/>
          <w:shd w:val="clear" w:color="auto" w:fill="FFFFFF"/>
        </w:rPr>
        <w:t>定义：</w:t>
      </w:r>
      <w:r w:rsidRPr="006F2C0B">
        <w:rPr>
          <w:rFonts w:asciiTheme="minorEastAsia" w:hAnsiTheme="minorEastAsia"/>
          <w:color w:val="353535"/>
          <w:sz w:val="28"/>
          <w:szCs w:val="28"/>
          <w:shd w:val="clear" w:color="auto" w:fill="FFFFFF"/>
        </w:rPr>
        <w:t>专利年费指</w:t>
      </w:r>
      <w:r w:rsidRPr="006F2C0B">
        <w:rPr>
          <w:rStyle w:val="a6"/>
          <w:rFonts w:asciiTheme="minorEastAsia" w:hAnsiTheme="minorEastAsia"/>
          <w:b w:val="0"/>
          <w:color w:val="353535"/>
          <w:sz w:val="28"/>
          <w:szCs w:val="28"/>
          <w:bdr w:val="none" w:sz="0" w:space="0" w:color="auto" w:frame="1"/>
          <w:shd w:val="clear" w:color="auto" w:fill="FFFFFF"/>
        </w:rPr>
        <w:t>专利权人</w:t>
      </w:r>
      <w:r w:rsidRPr="006F2C0B">
        <w:rPr>
          <w:rFonts w:asciiTheme="minorEastAsia" w:hAnsiTheme="minorEastAsia"/>
          <w:color w:val="353535"/>
          <w:sz w:val="28"/>
          <w:szCs w:val="28"/>
          <w:shd w:val="clear" w:color="auto" w:fill="FFFFFF"/>
        </w:rPr>
        <w:t>依照专利法规定，自被授予</w:t>
      </w:r>
      <w:r w:rsidRPr="006F2C0B">
        <w:rPr>
          <w:rStyle w:val="a6"/>
          <w:rFonts w:asciiTheme="minorEastAsia" w:hAnsiTheme="minorEastAsia"/>
          <w:b w:val="0"/>
          <w:color w:val="353535"/>
          <w:sz w:val="28"/>
          <w:szCs w:val="28"/>
          <w:bdr w:val="none" w:sz="0" w:space="0" w:color="auto" w:frame="1"/>
          <w:shd w:val="clear" w:color="auto" w:fill="FFFFFF"/>
        </w:rPr>
        <w:t>专利权</w:t>
      </w:r>
      <w:r w:rsidRPr="006F2C0B">
        <w:rPr>
          <w:rFonts w:asciiTheme="minorEastAsia" w:hAnsiTheme="minorEastAsia"/>
          <w:color w:val="353535"/>
          <w:sz w:val="28"/>
          <w:szCs w:val="28"/>
          <w:shd w:val="clear" w:color="auto" w:fill="FFFFFF"/>
        </w:rPr>
        <w:t>的当年开始，在专利权有效期内逐年应向专利局缴纳的费用。</w:t>
      </w:r>
    </w:p>
    <w:p w:rsidR="006F2C0B" w:rsidRDefault="006F2C0B" w:rsidP="005017CC">
      <w:pPr>
        <w:adjustRightInd w:val="0"/>
        <w:snapToGrid w:val="0"/>
        <w:spacing w:line="360" w:lineRule="auto"/>
        <w:ind w:firstLineChars="1100" w:firstLine="3092"/>
        <w:rPr>
          <w:rFonts w:asciiTheme="minorEastAsia" w:hAnsiTheme="minorEastAsia"/>
          <w:b/>
          <w:sz w:val="28"/>
          <w:szCs w:val="28"/>
        </w:rPr>
      </w:pPr>
    </w:p>
    <w:p w:rsidR="00434B72" w:rsidRPr="005017CC" w:rsidRDefault="005017CC" w:rsidP="005017CC">
      <w:pPr>
        <w:adjustRightInd w:val="0"/>
        <w:snapToGrid w:val="0"/>
        <w:spacing w:line="360" w:lineRule="auto"/>
        <w:ind w:firstLineChars="1100" w:firstLine="3092"/>
        <w:rPr>
          <w:rFonts w:asciiTheme="minorEastAsia" w:hAnsiTheme="minorEastAsia"/>
          <w:b/>
          <w:sz w:val="28"/>
          <w:szCs w:val="28"/>
        </w:rPr>
      </w:pPr>
      <w:r>
        <w:rPr>
          <w:rFonts w:asciiTheme="minorEastAsia" w:hAnsiTheme="minorEastAsia" w:hint="eastAsia"/>
          <w:b/>
          <w:sz w:val="28"/>
          <w:szCs w:val="28"/>
        </w:rPr>
        <w:t>专利年费参考表</w:t>
      </w:r>
    </w:p>
    <w:p w:rsidR="00434B72" w:rsidRPr="00700DD2" w:rsidRDefault="00700DD2" w:rsidP="00700DD2">
      <w:pPr>
        <w:adjustRightInd w:val="0"/>
        <w:snapToGrid w:val="0"/>
        <w:spacing w:line="360" w:lineRule="auto"/>
        <w:ind w:firstLineChars="200" w:firstLine="480"/>
        <w:jc w:val="center"/>
        <w:rPr>
          <w:rFonts w:asciiTheme="minorEastAsia" w:hAnsiTheme="minorEastAsia"/>
          <w:sz w:val="24"/>
          <w:szCs w:val="24"/>
        </w:rPr>
      </w:pPr>
      <w:r w:rsidRPr="00700DD2">
        <w:rPr>
          <w:rFonts w:asciiTheme="minorEastAsia" w:hAnsiTheme="minorEastAsia" w:hint="eastAsia"/>
          <w:sz w:val="24"/>
          <w:szCs w:val="24"/>
        </w:rPr>
        <w:t>（一）、</w:t>
      </w:r>
      <w:r w:rsidR="00434B72" w:rsidRPr="00700DD2">
        <w:rPr>
          <w:rFonts w:asciiTheme="minorEastAsia" w:hAnsiTheme="minorEastAsia" w:hint="eastAsia"/>
          <w:sz w:val="24"/>
          <w:szCs w:val="24"/>
        </w:rPr>
        <w:t>发明专利</w:t>
      </w:r>
    </w:p>
    <w:tbl>
      <w:tblPr>
        <w:tblStyle w:val="a9"/>
        <w:tblW w:w="5053" w:type="pct"/>
        <w:jc w:val="center"/>
        <w:tblLook w:val="04A0"/>
      </w:tblPr>
      <w:tblGrid>
        <w:gridCol w:w="1004"/>
        <w:gridCol w:w="853"/>
        <w:gridCol w:w="1133"/>
        <w:gridCol w:w="992"/>
        <w:gridCol w:w="992"/>
        <w:gridCol w:w="1238"/>
        <w:gridCol w:w="1156"/>
        <w:gridCol w:w="1244"/>
      </w:tblGrid>
      <w:tr w:rsidR="00700DD2" w:rsidRPr="00700DD2" w:rsidTr="00700DD2">
        <w:trPr>
          <w:trHeight w:val="493"/>
          <w:jc w:val="center"/>
        </w:trPr>
        <w:tc>
          <w:tcPr>
            <w:tcW w:w="1078" w:type="pct"/>
            <w:gridSpan w:val="2"/>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lastRenderedPageBreak/>
              <w:t>对应年度</w:t>
            </w:r>
          </w:p>
        </w:tc>
        <w:tc>
          <w:tcPr>
            <w:tcW w:w="658" w:type="pct"/>
            <w:vAlign w:val="center"/>
          </w:tcPr>
          <w:p w:rsidR="006C54C8" w:rsidRPr="00700DD2" w:rsidRDefault="006C54C8" w:rsidP="00700DD2">
            <w:pPr>
              <w:adjustRightInd w:val="0"/>
              <w:snapToGrid w:val="0"/>
              <w:ind w:leftChars="-50" w:left="-105" w:rightChars="-50" w:right="-105"/>
              <w:jc w:val="center"/>
              <w:rPr>
                <w:rFonts w:asciiTheme="minorEastAsia" w:hAnsiTheme="minorEastAsia"/>
                <w:sz w:val="24"/>
                <w:szCs w:val="24"/>
              </w:rPr>
            </w:pPr>
            <w:r w:rsidRPr="00700DD2">
              <w:rPr>
                <w:rFonts w:asciiTheme="minorEastAsia" w:hAnsiTheme="minorEastAsia" w:hint="eastAsia"/>
                <w:sz w:val="24"/>
                <w:szCs w:val="24"/>
              </w:rPr>
              <w:t>第1-3年</w:t>
            </w:r>
          </w:p>
        </w:tc>
        <w:tc>
          <w:tcPr>
            <w:tcW w:w="576" w:type="pct"/>
            <w:vAlign w:val="center"/>
          </w:tcPr>
          <w:p w:rsidR="006C54C8" w:rsidRPr="00700DD2" w:rsidRDefault="006C54C8" w:rsidP="00700DD2">
            <w:pPr>
              <w:adjustRightInd w:val="0"/>
              <w:snapToGrid w:val="0"/>
              <w:ind w:leftChars="-50" w:left="-105" w:rightChars="-50" w:right="-105"/>
              <w:jc w:val="center"/>
              <w:rPr>
                <w:rFonts w:asciiTheme="minorEastAsia" w:hAnsiTheme="minorEastAsia"/>
                <w:sz w:val="24"/>
                <w:szCs w:val="24"/>
              </w:rPr>
            </w:pPr>
            <w:r w:rsidRPr="00700DD2">
              <w:rPr>
                <w:rFonts w:asciiTheme="minorEastAsia" w:hAnsiTheme="minorEastAsia" w:hint="eastAsia"/>
                <w:sz w:val="24"/>
                <w:szCs w:val="24"/>
              </w:rPr>
              <w:t>第4-6年</w:t>
            </w:r>
          </w:p>
        </w:tc>
        <w:tc>
          <w:tcPr>
            <w:tcW w:w="576" w:type="pct"/>
            <w:vAlign w:val="center"/>
          </w:tcPr>
          <w:p w:rsidR="006C54C8" w:rsidRPr="00700DD2" w:rsidRDefault="006C54C8" w:rsidP="00700DD2">
            <w:pPr>
              <w:adjustRightInd w:val="0"/>
              <w:snapToGrid w:val="0"/>
              <w:ind w:leftChars="-50" w:left="-105" w:rightChars="-50" w:right="-105"/>
              <w:jc w:val="center"/>
              <w:rPr>
                <w:rFonts w:asciiTheme="minorEastAsia" w:hAnsiTheme="minorEastAsia"/>
                <w:sz w:val="24"/>
                <w:szCs w:val="24"/>
              </w:rPr>
            </w:pPr>
            <w:r w:rsidRPr="00700DD2">
              <w:rPr>
                <w:rFonts w:asciiTheme="minorEastAsia" w:hAnsiTheme="minorEastAsia" w:hint="eastAsia"/>
                <w:sz w:val="24"/>
                <w:szCs w:val="24"/>
              </w:rPr>
              <w:t>第7-9年</w:t>
            </w:r>
          </w:p>
        </w:tc>
        <w:tc>
          <w:tcPr>
            <w:tcW w:w="719" w:type="pct"/>
            <w:vAlign w:val="center"/>
          </w:tcPr>
          <w:p w:rsidR="006C54C8" w:rsidRPr="00700DD2" w:rsidRDefault="006C54C8" w:rsidP="00700DD2">
            <w:pPr>
              <w:adjustRightInd w:val="0"/>
              <w:snapToGrid w:val="0"/>
              <w:ind w:leftChars="-50" w:left="-105" w:rightChars="-50" w:right="-105"/>
              <w:jc w:val="center"/>
              <w:rPr>
                <w:rFonts w:asciiTheme="minorEastAsia" w:hAnsiTheme="minorEastAsia"/>
                <w:sz w:val="24"/>
                <w:szCs w:val="24"/>
              </w:rPr>
            </w:pPr>
            <w:r w:rsidRPr="00700DD2">
              <w:rPr>
                <w:rFonts w:asciiTheme="minorEastAsia" w:hAnsiTheme="minorEastAsia" w:hint="eastAsia"/>
                <w:sz w:val="24"/>
                <w:szCs w:val="24"/>
              </w:rPr>
              <w:t>第</w:t>
            </w:r>
            <w:r w:rsidR="00700DD2">
              <w:rPr>
                <w:rFonts w:asciiTheme="minorEastAsia" w:hAnsiTheme="minorEastAsia" w:hint="eastAsia"/>
                <w:sz w:val="24"/>
                <w:szCs w:val="24"/>
              </w:rPr>
              <w:t>10</w:t>
            </w:r>
            <w:r w:rsidRPr="00700DD2">
              <w:rPr>
                <w:rFonts w:asciiTheme="minorEastAsia" w:hAnsiTheme="minorEastAsia" w:hint="eastAsia"/>
                <w:sz w:val="24"/>
                <w:szCs w:val="24"/>
              </w:rPr>
              <w:t>-12年</w:t>
            </w:r>
          </w:p>
        </w:tc>
        <w:tc>
          <w:tcPr>
            <w:tcW w:w="671" w:type="pct"/>
            <w:vAlign w:val="center"/>
          </w:tcPr>
          <w:p w:rsidR="006C54C8" w:rsidRPr="00700DD2" w:rsidRDefault="006C54C8" w:rsidP="00700DD2">
            <w:pPr>
              <w:adjustRightInd w:val="0"/>
              <w:snapToGrid w:val="0"/>
              <w:ind w:leftChars="-50" w:left="-105" w:rightChars="-50" w:right="-105"/>
              <w:jc w:val="center"/>
              <w:rPr>
                <w:rFonts w:asciiTheme="minorEastAsia" w:hAnsiTheme="minorEastAsia"/>
                <w:sz w:val="24"/>
                <w:szCs w:val="24"/>
              </w:rPr>
            </w:pPr>
            <w:r w:rsidRPr="00700DD2">
              <w:rPr>
                <w:rFonts w:asciiTheme="minorEastAsia" w:hAnsiTheme="minorEastAsia" w:hint="eastAsia"/>
                <w:sz w:val="24"/>
                <w:szCs w:val="24"/>
              </w:rPr>
              <w:t>第13-15年</w:t>
            </w:r>
          </w:p>
        </w:tc>
        <w:tc>
          <w:tcPr>
            <w:tcW w:w="723" w:type="pct"/>
            <w:vAlign w:val="center"/>
          </w:tcPr>
          <w:p w:rsidR="006C54C8" w:rsidRPr="00700DD2" w:rsidRDefault="006C54C8" w:rsidP="00700DD2">
            <w:pPr>
              <w:adjustRightInd w:val="0"/>
              <w:snapToGrid w:val="0"/>
              <w:ind w:leftChars="-50" w:left="-105" w:rightChars="-50" w:right="-105"/>
              <w:jc w:val="center"/>
              <w:rPr>
                <w:rFonts w:asciiTheme="minorEastAsia" w:hAnsiTheme="minorEastAsia"/>
                <w:sz w:val="24"/>
                <w:szCs w:val="24"/>
              </w:rPr>
            </w:pPr>
            <w:r w:rsidRPr="00700DD2">
              <w:rPr>
                <w:rFonts w:asciiTheme="minorEastAsia" w:hAnsiTheme="minorEastAsia" w:hint="eastAsia"/>
                <w:sz w:val="24"/>
                <w:szCs w:val="24"/>
              </w:rPr>
              <w:t>第16-20年</w:t>
            </w:r>
          </w:p>
        </w:tc>
      </w:tr>
      <w:tr w:rsidR="00700DD2" w:rsidRPr="00700DD2" w:rsidTr="00700DD2">
        <w:trPr>
          <w:trHeight w:val="556"/>
          <w:jc w:val="center"/>
        </w:trPr>
        <w:tc>
          <w:tcPr>
            <w:tcW w:w="583" w:type="pct"/>
            <w:vMerge w:val="restar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应缴年费金额</w:t>
            </w:r>
            <w:r w:rsidR="00700DD2" w:rsidRPr="00700DD2">
              <w:rPr>
                <w:rFonts w:asciiTheme="minorEastAsia" w:hAnsiTheme="minorEastAsia" w:hint="eastAsia"/>
                <w:sz w:val="24"/>
                <w:szCs w:val="24"/>
              </w:rPr>
              <w:t>（人民币：元）</w:t>
            </w:r>
          </w:p>
        </w:tc>
        <w:tc>
          <w:tcPr>
            <w:tcW w:w="494"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年费标准</w:t>
            </w:r>
          </w:p>
        </w:tc>
        <w:tc>
          <w:tcPr>
            <w:tcW w:w="658"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900</w:t>
            </w:r>
          </w:p>
        </w:tc>
        <w:tc>
          <w:tcPr>
            <w:tcW w:w="576"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1200</w:t>
            </w:r>
          </w:p>
        </w:tc>
        <w:tc>
          <w:tcPr>
            <w:tcW w:w="576"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2000</w:t>
            </w:r>
          </w:p>
        </w:tc>
        <w:tc>
          <w:tcPr>
            <w:tcW w:w="719"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4000</w:t>
            </w:r>
          </w:p>
        </w:tc>
        <w:tc>
          <w:tcPr>
            <w:tcW w:w="671"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6000</w:t>
            </w:r>
          </w:p>
        </w:tc>
        <w:tc>
          <w:tcPr>
            <w:tcW w:w="723"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8000</w:t>
            </w:r>
          </w:p>
        </w:tc>
      </w:tr>
      <w:tr w:rsidR="00700DD2" w:rsidRPr="00700DD2" w:rsidTr="00700DD2">
        <w:trPr>
          <w:trHeight w:val="637"/>
          <w:jc w:val="center"/>
        </w:trPr>
        <w:tc>
          <w:tcPr>
            <w:tcW w:w="583" w:type="pct"/>
            <w:vMerge/>
            <w:vAlign w:val="center"/>
          </w:tcPr>
          <w:p w:rsidR="006C54C8" w:rsidRPr="00700DD2" w:rsidRDefault="006C54C8" w:rsidP="00700DD2">
            <w:pPr>
              <w:adjustRightInd w:val="0"/>
              <w:snapToGrid w:val="0"/>
              <w:jc w:val="center"/>
              <w:rPr>
                <w:rFonts w:asciiTheme="minorEastAsia" w:hAnsiTheme="minorEastAsia"/>
                <w:sz w:val="24"/>
                <w:szCs w:val="24"/>
              </w:rPr>
            </w:pPr>
          </w:p>
        </w:tc>
        <w:tc>
          <w:tcPr>
            <w:tcW w:w="494" w:type="pct"/>
            <w:vAlign w:val="center"/>
          </w:tcPr>
          <w:p w:rsidR="006C54C8" w:rsidRPr="00700DD2" w:rsidRDefault="006C54C8" w:rsidP="00700DD2">
            <w:pPr>
              <w:adjustRightInd w:val="0"/>
              <w:snapToGrid w:val="0"/>
              <w:jc w:val="center"/>
              <w:rPr>
                <w:rStyle w:val="a6"/>
                <w:rFonts w:asciiTheme="minorEastAsia" w:hAnsiTheme="minorEastAsia" w:cs="微软雅黑"/>
                <w:b w:val="0"/>
                <w:bCs w:val="0"/>
                <w:sz w:val="24"/>
                <w:szCs w:val="24"/>
                <w:shd w:val="clear" w:color="auto" w:fill="FFFFFF"/>
              </w:rPr>
            </w:pPr>
            <w:r w:rsidRPr="00700DD2">
              <w:rPr>
                <w:rStyle w:val="a6"/>
                <w:rFonts w:asciiTheme="minorEastAsia" w:hAnsiTheme="minorEastAsia" w:cs="微软雅黑" w:hint="eastAsia"/>
                <w:b w:val="0"/>
                <w:bCs w:val="0"/>
                <w:sz w:val="24"/>
                <w:szCs w:val="24"/>
                <w:shd w:val="clear" w:color="auto" w:fill="FFFFFF"/>
              </w:rPr>
              <w:t>减缴70%</w:t>
            </w:r>
          </w:p>
        </w:tc>
        <w:tc>
          <w:tcPr>
            <w:tcW w:w="658"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270</w:t>
            </w:r>
          </w:p>
        </w:tc>
        <w:tc>
          <w:tcPr>
            <w:tcW w:w="576"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360</w:t>
            </w:r>
          </w:p>
        </w:tc>
        <w:tc>
          <w:tcPr>
            <w:tcW w:w="576"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600</w:t>
            </w:r>
          </w:p>
        </w:tc>
        <w:tc>
          <w:tcPr>
            <w:tcW w:w="719"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1200</w:t>
            </w:r>
          </w:p>
        </w:tc>
        <w:tc>
          <w:tcPr>
            <w:tcW w:w="671"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1800</w:t>
            </w:r>
          </w:p>
        </w:tc>
        <w:tc>
          <w:tcPr>
            <w:tcW w:w="723"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2400</w:t>
            </w:r>
          </w:p>
        </w:tc>
      </w:tr>
      <w:tr w:rsidR="00700DD2" w:rsidRPr="00700DD2" w:rsidTr="00700DD2">
        <w:trPr>
          <w:trHeight w:val="561"/>
          <w:jc w:val="center"/>
        </w:trPr>
        <w:tc>
          <w:tcPr>
            <w:tcW w:w="583" w:type="pct"/>
            <w:vMerge/>
            <w:vAlign w:val="center"/>
          </w:tcPr>
          <w:p w:rsidR="006C54C8" w:rsidRPr="00700DD2" w:rsidRDefault="006C54C8" w:rsidP="00700DD2">
            <w:pPr>
              <w:adjustRightInd w:val="0"/>
              <w:snapToGrid w:val="0"/>
              <w:jc w:val="center"/>
              <w:rPr>
                <w:rFonts w:asciiTheme="minorEastAsia" w:hAnsiTheme="minorEastAsia"/>
                <w:sz w:val="24"/>
                <w:szCs w:val="24"/>
              </w:rPr>
            </w:pPr>
          </w:p>
        </w:tc>
        <w:tc>
          <w:tcPr>
            <w:tcW w:w="494" w:type="pct"/>
            <w:vAlign w:val="center"/>
          </w:tcPr>
          <w:p w:rsidR="006C54C8" w:rsidRPr="00700DD2" w:rsidRDefault="006C54C8" w:rsidP="00700DD2">
            <w:pPr>
              <w:adjustRightInd w:val="0"/>
              <w:snapToGrid w:val="0"/>
              <w:jc w:val="center"/>
              <w:rPr>
                <w:rStyle w:val="a6"/>
                <w:rFonts w:asciiTheme="minorEastAsia" w:hAnsiTheme="minorEastAsia" w:cs="微软雅黑"/>
                <w:b w:val="0"/>
                <w:bCs w:val="0"/>
                <w:sz w:val="24"/>
                <w:szCs w:val="24"/>
                <w:shd w:val="clear" w:color="auto" w:fill="FFFFFF"/>
              </w:rPr>
            </w:pPr>
            <w:r w:rsidRPr="00700DD2">
              <w:rPr>
                <w:rStyle w:val="a6"/>
                <w:rFonts w:asciiTheme="minorEastAsia" w:hAnsiTheme="minorEastAsia" w:cs="微软雅黑" w:hint="eastAsia"/>
                <w:b w:val="0"/>
                <w:bCs w:val="0"/>
                <w:sz w:val="24"/>
                <w:szCs w:val="24"/>
                <w:shd w:val="clear" w:color="auto" w:fill="FFFFFF"/>
              </w:rPr>
              <w:t>减缴85%</w:t>
            </w:r>
          </w:p>
        </w:tc>
        <w:tc>
          <w:tcPr>
            <w:tcW w:w="658"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Style w:val="a6"/>
                <w:rFonts w:asciiTheme="minorEastAsia" w:hAnsiTheme="minorEastAsia" w:cs="微软雅黑" w:hint="eastAsia"/>
                <w:b w:val="0"/>
                <w:bCs w:val="0"/>
                <w:sz w:val="24"/>
                <w:szCs w:val="24"/>
                <w:shd w:val="clear" w:color="auto" w:fill="FFFFFF"/>
              </w:rPr>
              <w:t>135</w:t>
            </w:r>
          </w:p>
        </w:tc>
        <w:tc>
          <w:tcPr>
            <w:tcW w:w="576"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180</w:t>
            </w:r>
          </w:p>
        </w:tc>
        <w:tc>
          <w:tcPr>
            <w:tcW w:w="576"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300</w:t>
            </w:r>
          </w:p>
        </w:tc>
        <w:tc>
          <w:tcPr>
            <w:tcW w:w="719"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600</w:t>
            </w:r>
          </w:p>
        </w:tc>
        <w:tc>
          <w:tcPr>
            <w:tcW w:w="671"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900</w:t>
            </w:r>
          </w:p>
        </w:tc>
        <w:tc>
          <w:tcPr>
            <w:tcW w:w="723" w:type="pct"/>
            <w:vAlign w:val="center"/>
          </w:tcPr>
          <w:p w:rsidR="006C54C8" w:rsidRPr="00700DD2" w:rsidRDefault="006C54C8" w:rsidP="00700DD2">
            <w:pPr>
              <w:adjustRightInd w:val="0"/>
              <w:snapToGrid w:val="0"/>
              <w:jc w:val="center"/>
              <w:rPr>
                <w:rFonts w:asciiTheme="minorEastAsia" w:hAnsiTheme="minorEastAsia"/>
                <w:sz w:val="24"/>
                <w:szCs w:val="24"/>
              </w:rPr>
            </w:pPr>
            <w:r w:rsidRPr="00700DD2">
              <w:rPr>
                <w:rFonts w:asciiTheme="minorEastAsia" w:hAnsiTheme="minorEastAsia" w:hint="eastAsia"/>
                <w:sz w:val="24"/>
                <w:szCs w:val="24"/>
              </w:rPr>
              <w:t>1200</w:t>
            </w:r>
          </w:p>
        </w:tc>
      </w:tr>
    </w:tbl>
    <w:p w:rsidR="004A2691" w:rsidRDefault="004A2691" w:rsidP="006C54C8">
      <w:pPr>
        <w:adjustRightInd w:val="0"/>
        <w:snapToGrid w:val="0"/>
        <w:spacing w:line="360" w:lineRule="auto"/>
        <w:jc w:val="center"/>
        <w:rPr>
          <w:rFonts w:asciiTheme="minorEastAsia" w:hAnsiTheme="minorEastAsia"/>
          <w:sz w:val="24"/>
          <w:szCs w:val="24"/>
        </w:rPr>
      </w:pPr>
    </w:p>
    <w:p w:rsidR="00847B4E" w:rsidRPr="006C54C8" w:rsidRDefault="00700DD2" w:rsidP="006C54C8">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（二）、</w:t>
      </w:r>
      <w:r w:rsidR="001D705A" w:rsidRPr="006C54C8">
        <w:rPr>
          <w:rFonts w:asciiTheme="minorEastAsia" w:hAnsiTheme="minorEastAsia" w:hint="eastAsia"/>
          <w:sz w:val="24"/>
          <w:szCs w:val="24"/>
        </w:rPr>
        <w:t>实用新型</w:t>
      </w:r>
      <w:r>
        <w:rPr>
          <w:rFonts w:asciiTheme="minorEastAsia" w:hAnsiTheme="minorEastAsia" w:hint="eastAsia"/>
          <w:sz w:val="24"/>
          <w:szCs w:val="24"/>
        </w:rPr>
        <w:t>、</w:t>
      </w:r>
      <w:r w:rsidR="001D705A" w:rsidRPr="006C54C8">
        <w:rPr>
          <w:rFonts w:asciiTheme="minorEastAsia" w:hAnsiTheme="minorEastAsia" w:hint="eastAsia"/>
          <w:sz w:val="24"/>
          <w:szCs w:val="24"/>
        </w:rPr>
        <w:t>外观</w:t>
      </w:r>
      <w:r w:rsidR="005017CC">
        <w:rPr>
          <w:rFonts w:asciiTheme="minorEastAsia" w:hAnsiTheme="minorEastAsia" w:hint="eastAsia"/>
          <w:sz w:val="24"/>
          <w:szCs w:val="24"/>
        </w:rPr>
        <w:t>设计</w:t>
      </w:r>
      <w:r w:rsidR="001D705A" w:rsidRPr="006C54C8">
        <w:rPr>
          <w:rFonts w:asciiTheme="minorEastAsia" w:hAnsiTheme="minorEastAsia" w:hint="eastAsia"/>
          <w:sz w:val="24"/>
          <w:szCs w:val="24"/>
        </w:rPr>
        <w:t>专利</w:t>
      </w:r>
    </w:p>
    <w:tbl>
      <w:tblPr>
        <w:tblStyle w:val="a9"/>
        <w:tblW w:w="4887" w:type="pct"/>
        <w:jc w:val="center"/>
        <w:tblLook w:val="04A0"/>
      </w:tblPr>
      <w:tblGrid>
        <w:gridCol w:w="1669"/>
        <w:gridCol w:w="1416"/>
        <w:gridCol w:w="1176"/>
        <w:gridCol w:w="1234"/>
        <w:gridCol w:w="1416"/>
        <w:gridCol w:w="1418"/>
      </w:tblGrid>
      <w:tr w:rsidR="001D705A" w:rsidRPr="006C54C8" w:rsidTr="00700DD2">
        <w:trPr>
          <w:jc w:val="center"/>
        </w:trPr>
        <w:tc>
          <w:tcPr>
            <w:tcW w:w="1852" w:type="pct"/>
            <w:gridSpan w:val="2"/>
            <w:vAlign w:val="center"/>
          </w:tcPr>
          <w:p w:rsidR="001D705A" w:rsidRPr="006C54C8" w:rsidRDefault="001D705A"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对应年度</w:t>
            </w:r>
          </w:p>
        </w:tc>
        <w:tc>
          <w:tcPr>
            <w:tcW w:w="706"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第1-3年</w:t>
            </w:r>
          </w:p>
        </w:tc>
        <w:tc>
          <w:tcPr>
            <w:tcW w:w="741"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第4-5年</w:t>
            </w:r>
          </w:p>
        </w:tc>
        <w:tc>
          <w:tcPr>
            <w:tcW w:w="850"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第6-8年</w:t>
            </w:r>
          </w:p>
        </w:tc>
        <w:tc>
          <w:tcPr>
            <w:tcW w:w="852"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第9-10</w:t>
            </w:r>
            <w:r w:rsidR="00700DD2">
              <w:rPr>
                <w:rFonts w:asciiTheme="minorEastAsia" w:hAnsiTheme="minorEastAsia" w:hint="eastAsia"/>
                <w:sz w:val="24"/>
                <w:szCs w:val="24"/>
              </w:rPr>
              <w:t>年</w:t>
            </w:r>
          </w:p>
        </w:tc>
      </w:tr>
      <w:tr w:rsidR="001D705A" w:rsidRPr="006C54C8" w:rsidTr="00700DD2">
        <w:trPr>
          <w:jc w:val="center"/>
        </w:trPr>
        <w:tc>
          <w:tcPr>
            <w:tcW w:w="1002" w:type="pct"/>
            <w:vMerge w:val="restar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应缴年费金额</w:t>
            </w:r>
            <w:r w:rsidR="00700DD2" w:rsidRPr="006C54C8">
              <w:rPr>
                <w:rFonts w:asciiTheme="minorEastAsia" w:hAnsiTheme="minorEastAsia" w:hint="eastAsia"/>
                <w:sz w:val="24"/>
                <w:szCs w:val="24"/>
              </w:rPr>
              <w:t>（</w:t>
            </w:r>
            <w:r w:rsidR="00700DD2">
              <w:rPr>
                <w:rFonts w:asciiTheme="minorEastAsia" w:hAnsiTheme="minorEastAsia" w:hint="eastAsia"/>
                <w:sz w:val="24"/>
                <w:szCs w:val="24"/>
              </w:rPr>
              <w:t>人民</w:t>
            </w:r>
            <w:r w:rsidR="00700DD2" w:rsidRPr="006C54C8">
              <w:rPr>
                <w:rFonts w:asciiTheme="minorEastAsia" w:hAnsiTheme="minorEastAsia" w:hint="eastAsia"/>
                <w:sz w:val="24"/>
                <w:szCs w:val="24"/>
              </w:rPr>
              <w:t>币：元）</w:t>
            </w:r>
          </w:p>
        </w:tc>
        <w:tc>
          <w:tcPr>
            <w:tcW w:w="850"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年费</w:t>
            </w:r>
            <w:r w:rsidR="00700DD2" w:rsidRPr="00700DD2">
              <w:rPr>
                <w:rFonts w:asciiTheme="minorEastAsia" w:hAnsiTheme="minorEastAsia" w:hint="eastAsia"/>
                <w:sz w:val="24"/>
                <w:szCs w:val="24"/>
              </w:rPr>
              <w:t>标准</w:t>
            </w:r>
          </w:p>
        </w:tc>
        <w:tc>
          <w:tcPr>
            <w:tcW w:w="706"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600</w:t>
            </w:r>
          </w:p>
        </w:tc>
        <w:tc>
          <w:tcPr>
            <w:tcW w:w="741"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900</w:t>
            </w:r>
          </w:p>
        </w:tc>
        <w:tc>
          <w:tcPr>
            <w:tcW w:w="850"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1200</w:t>
            </w:r>
          </w:p>
        </w:tc>
        <w:tc>
          <w:tcPr>
            <w:tcW w:w="852"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2000</w:t>
            </w:r>
          </w:p>
        </w:tc>
      </w:tr>
      <w:tr w:rsidR="001D705A" w:rsidRPr="006C54C8" w:rsidTr="00700DD2">
        <w:trPr>
          <w:jc w:val="center"/>
        </w:trPr>
        <w:tc>
          <w:tcPr>
            <w:tcW w:w="1002" w:type="pct"/>
            <w:vMerge/>
            <w:vAlign w:val="center"/>
          </w:tcPr>
          <w:p w:rsidR="001D705A" w:rsidRPr="006C54C8" w:rsidRDefault="001D705A" w:rsidP="006C54C8">
            <w:pPr>
              <w:adjustRightInd w:val="0"/>
              <w:snapToGrid w:val="0"/>
              <w:spacing w:line="360" w:lineRule="auto"/>
              <w:jc w:val="center"/>
              <w:rPr>
                <w:rFonts w:asciiTheme="minorEastAsia" w:hAnsiTheme="minorEastAsia"/>
                <w:sz w:val="24"/>
                <w:szCs w:val="24"/>
              </w:rPr>
            </w:pPr>
          </w:p>
        </w:tc>
        <w:tc>
          <w:tcPr>
            <w:tcW w:w="850"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Style w:val="a6"/>
                <w:rFonts w:asciiTheme="minorEastAsia" w:hAnsiTheme="minorEastAsia" w:cs="微软雅黑" w:hint="eastAsia"/>
                <w:b w:val="0"/>
                <w:bCs w:val="0"/>
                <w:sz w:val="24"/>
                <w:szCs w:val="24"/>
                <w:shd w:val="clear" w:color="auto" w:fill="FFFFFF"/>
              </w:rPr>
              <w:t>减缴70%</w:t>
            </w:r>
          </w:p>
        </w:tc>
        <w:tc>
          <w:tcPr>
            <w:tcW w:w="706"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180</w:t>
            </w:r>
          </w:p>
        </w:tc>
        <w:tc>
          <w:tcPr>
            <w:tcW w:w="741"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270</w:t>
            </w:r>
          </w:p>
        </w:tc>
        <w:tc>
          <w:tcPr>
            <w:tcW w:w="850"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360</w:t>
            </w:r>
          </w:p>
        </w:tc>
        <w:tc>
          <w:tcPr>
            <w:tcW w:w="852"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600</w:t>
            </w:r>
          </w:p>
        </w:tc>
      </w:tr>
      <w:tr w:rsidR="001D705A" w:rsidRPr="006C54C8" w:rsidTr="00700DD2">
        <w:trPr>
          <w:jc w:val="center"/>
        </w:trPr>
        <w:tc>
          <w:tcPr>
            <w:tcW w:w="1002" w:type="pct"/>
            <w:vMerge/>
            <w:vAlign w:val="center"/>
          </w:tcPr>
          <w:p w:rsidR="001D705A" w:rsidRPr="006C54C8" w:rsidRDefault="001D705A" w:rsidP="006C54C8">
            <w:pPr>
              <w:adjustRightInd w:val="0"/>
              <w:snapToGrid w:val="0"/>
              <w:spacing w:line="360" w:lineRule="auto"/>
              <w:jc w:val="center"/>
              <w:rPr>
                <w:rFonts w:asciiTheme="minorEastAsia" w:hAnsiTheme="minorEastAsia"/>
                <w:sz w:val="24"/>
                <w:szCs w:val="24"/>
              </w:rPr>
            </w:pPr>
          </w:p>
        </w:tc>
        <w:tc>
          <w:tcPr>
            <w:tcW w:w="850"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Style w:val="a6"/>
                <w:rFonts w:asciiTheme="minorEastAsia" w:hAnsiTheme="minorEastAsia" w:cs="微软雅黑" w:hint="eastAsia"/>
                <w:b w:val="0"/>
                <w:bCs w:val="0"/>
                <w:sz w:val="24"/>
                <w:szCs w:val="24"/>
                <w:shd w:val="clear" w:color="auto" w:fill="FFFFFF"/>
              </w:rPr>
              <w:t>减缴85%</w:t>
            </w:r>
          </w:p>
        </w:tc>
        <w:tc>
          <w:tcPr>
            <w:tcW w:w="706"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90</w:t>
            </w:r>
          </w:p>
        </w:tc>
        <w:tc>
          <w:tcPr>
            <w:tcW w:w="741"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135</w:t>
            </w:r>
          </w:p>
        </w:tc>
        <w:tc>
          <w:tcPr>
            <w:tcW w:w="850"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180</w:t>
            </w:r>
          </w:p>
        </w:tc>
        <w:tc>
          <w:tcPr>
            <w:tcW w:w="852" w:type="pct"/>
            <w:vAlign w:val="center"/>
          </w:tcPr>
          <w:p w:rsidR="001D705A" w:rsidRPr="006C54C8" w:rsidRDefault="000858AC" w:rsidP="006C54C8">
            <w:pPr>
              <w:adjustRightInd w:val="0"/>
              <w:snapToGrid w:val="0"/>
              <w:spacing w:line="360" w:lineRule="auto"/>
              <w:jc w:val="center"/>
              <w:rPr>
                <w:rFonts w:asciiTheme="minorEastAsia" w:hAnsiTheme="minorEastAsia"/>
                <w:sz w:val="24"/>
                <w:szCs w:val="24"/>
              </w:rPr>
            </w:pPr>
            <w:r w:rsidRPr="006C54C8">
              <w:rPr>
                <w:rFonts w:asciiTheme="minorEastAsia" w:hAnsiTheme="minorEastAsia" w:hint="eastAsia"/>
                <w:sz w:val="24"/>
                <w:szCs w:val="24"/>
              </w:rPr>
              <w:t>300</w:t>
            </w:r>
          </w:p>
        </w:tc>
      </w:tr>
    </w:tbl>
    <w:p w:rsidR="004A2691" w:rsidRDefault="004A2691" w:rsidP="006F2C0B">
      <w:pPr>
        <w:adjustRightInd w:val="0"/>
        <w:snapToGrid w:val="0"/>
        <w:spacing w:line="360" w:lineRule="auto"/>
        <w:jc w:val="center"/>
        <w:rPr>
          <w:rFonts w:asciiTheme="minorEastAsia" w:hAnsiTheme="minorEastAsia"/>
          <w:sz w:val="28"/>
          <w:szCs w:val="28"/>
        </w:rPr>
      </w:pPr>
    </w:p>
    <w:p w:rsidR="001D705A" w:rsidRPr="005017CC" w:rsidRDefault="005017CC" w:rsidP="00700DD2">
      <w:pPr>
        <w:adjustRightInd w:val="0"/>
        <w:snapToGrid w:val="0"/>
        <w:spacing w:line="360" w:lineRule="auto"/>
        <w:ind w:firstLineChars="200" w:firstLine="562"/>
        <w:rPr>
          <w:rFonts w:asciiTheme="minorEastAsia" w:hAnsiTheme="minorEastAsia"/>
          <w:b/>
          <w:color w:val="FF0000"/>
          <w:sz w:val="28"/>
          <w:szCs w:val="28"/>
        </w:rPr>
      </w:pPr>
      <w:r w:rsidRPr="005017CC">
        <w:rPr>
          <w:rFonts w:asciiTheme="minorEastAsia" w:hAnsiTheme="minorEastAsia" w:hint="eastAsia"/>
          <w:b/>
          <w:color w:val="FF0000"/>
          <w:sz w:val="28"/>
          <w:szCs w:val="28"/>
        </w:rPr>
        <w:t>九、</w:t>
      </w:r>
      <w:r w:rsidR="006C54C8" w:rsidRPr="005017CC">
        <w:rPr>
          <w:rFonts w:asciiTheme="minorEastAsia" w:hAnsiTheme="minorEastAsia" w:hint="eastAsia"/>
          <w:b/>
          <w:color w:val="FF0000"/>
          <w:sz w:val="28"/>
          <w:szCs w:val="28"/>
        </w:rPr>
        <w:t>专利</w:t>
      </w:r>
      <w:r w:rsidR="004C508E">
        <w:rPr>
          <w:rFonts w:asciiTheme="minorEastAsia" w:hAnsiTheme="minorEastAsia" w:hint="eastAsia"/>
          <w:b/>
          <w:color w:val="FF0000"/>
          <w:sz w:val="28"/>
          <w:szCs w:val="28"/>
        </w:rPr>
        <w:t>申报</w:t>
      </w:r>
      <w:r w:rsidR="006C54C8" w:rsidRPr="005017CC">
        <w:rPr>
          <w:rFonts w:asciiTheme="minorEastAsia" w:hAnsiTheme="minorEastAsia" w:hint="eastAsia"/>
          <w:b/>
          <w:color w:val="FF0000"/>
          <w:sz w:val="28"/>
          <w:szCs w:val="28"/>
        </w:rPr>
        <w:t>代理费</w:t>
      </w:r>
      <w:r w:rsidR="004C508E">
        <w:rPr>
          <w:rFonts w:asciiTheme="minorEastAsia" w:hAnsiTheme="minorEastAsia" w:hint="eastAsia"/>
          <w:b/>
          <w:color w:val="FF0000"/>
          <w:sz w:val="28"/>
          <w:szCs w:val="28"/>
        </w:rPr>
        <w:t>（至授权</w:t>
      </w:r>
      <w:r w:rsidR="0086603F">
        <w:rPr>
          <w:rFonts w:asciiTheme="minorEastAsia" w:hAnsiTheme="minorEastAsia" w:hint="eastAsia"/>
          <w:b/>
          <w:color w:val="FF0000"/>
          <w:sz w:val="28"/>
          <w:szCs w:val="28"/>
        </w:rPr>
        <w:t>或驳回</w:t>
      </w:r>
      <w:r w:rsidR="004C508E">
        <w:rPr>
          <w:rFonts w:asciiTheme="minorEastAsia" w:hAnsiTheme="minorEastAsia" w:hint="eastAsia"/>
          <w:b/>
          <w:color w:val="FF0000"/>
          <w:sz w:val="28"/>
          <w:szCs w:val="28"/>
        </w:rPr>
        <w:t>的总费用）</w:t>
      </w:r>
    </w:p>
    <w:tbl>
      <w:tblPr>
        <w:tblStyle w:val="a9"/>
        <w:tblW w:w="0" w:type="auto"/>
        <w:jc w:val="center"/>
        <w:tblLook w:val="04A0"/>
      </w:tblPr>
      <w:tblGrid>
        <w:gridCol w:w="2130"/>
        <w:gridCol w:w="1806"/>
        <w:gridCol w:w="1746"/>
        <w:gridCol w:w="2126"/>
      </w:tblGrid>
      <w:tr w:rsidR="00604029" w:rsidTr="004C508E">
        <w:trPr>
          <w:jc w:val="center"/>
        </w:trPr>
        <w:tc>
          <w:tcPr>
            <w:tcW w:w="2130" w:type="dxa"/>
            <w:vAlign w:val="center"/>
          </w:tcPr>
          <w:p w:rsidR="00604029" w:rsidRPr="00935DC9" w:rsidRDefault="00604029" w:rsidP="004C508E">
            <w:pPr>
              <w:adjustRightInd w:val="0"/>
              <w:snapToGrid w:val="0"/>
              <w:jc w:val="center"/>
              <w:rPr>
                <w:rFonts w:asciiTheme="minorEastAsia" w:hAnsiTheme="minorEastAsia"/>
                <w:sz w:val="24"/>
                <w:szCs w:val="24"/>
              </w:rPr>
            </w:pPr>
            <w:r w:rsidRPr="00935DC9">
              <w:rPr>
                <w:rFonts w:asciiTheme="minorEastAsia" w:hAnsiTheme="minorEastAsia" w:hint="eastAsia"/>
                <w:sz w:val="24"/>
                <w:szCs w:val="24"/>
              </w:rPr>
              <w:t>专利类型</w:t>
            </w:r>
            <w:r w:rsidR="006F2C0B">
              <w:rPr>
                <w:rFonts w:asciiTheme="minorEastAsia" w:hAnsiTheme="minorEastAsia" w:hint="eastAsia"/>
                <w:sz w:val="24"/>
                <w:szCs w:val="24"/>
              </w:rPr>
              <w:t>/</w:t>
            </w:r>
            <w:r w:rsidR="005017CC">
              <w:rPr>
                <w:rStyle w:val="a6"/>
                <w:rFonts w:asciiTheme="minorEastAsia" w:hAnsiTheme="minorEastAsia" w:cs="微软雅黑" w:hint="eastAsia"/>
                <w:b w:val="0"/>
                <w:bCs w:val="0"/>
                <w:sz w:val="24"/>
                <w:szCs w:val="24"/>
                <w:shd w:val="clear" w:color="auto" w:fill="FFFFFF"/>
              </w:rPr>
              <w:t>代理费</w:t>
            </w:r>
            <w:r w:rsidR="004C508E" w:rsidRPr="004C508E">
              <w:rPr>
                <w:rFonts w:asciiTheme="minorEastAsia" w:hAnsiTheme="minorEastAsia" w:hint="eastAsia"/>
                <w:color w:val="000000" w:themeColor="text1"/>
                <w:sz w:val="24"/>
                <w:szCs w:val="24"/>
              </w:rPr>
              <w:t>（人民币：元）</w:t>
            </w:r>
          </w:p>
        </w:tc>
        <w:tc>
          <w:tcPr>
            <w:tcW w:w="1806" w:type="dxa"/>
            <w:vAlign w:val="center"/>
          </w:tcPr>
          <w:p w:rsidR="00604029" w:rsidRPr="00604029" w:rsidRDefault="00604029" w:rsidP="004C508E">
            <w:pPr>
              <w:adjustRightInd w:val="0"/>
              <w:snapToGrid w:val="0"/>
              <w:jc w:val="center"/>
              <w:rPr>
                <w:rFonts w:asciiTheme="minorEastAsia" w:hAnsiTheme="minorEastAsia"/>
                <w:sz w:val="24"/>
                <w:szCs w:val="24"/>
              </w:rPr>
            </w:pPr>
            <w:r w:rsidRPr="00604029">
              <w:rPr>
                <w:rFonts w:asciiTheme="minorEastAsia" w:hAnsiTheme="minorEastAsia" w:hint="eastAsia"/>
                <w:sz w:val="24"/>
                <w:szCs w:val="24"/>
              </w:rPr>
              <w:t>发明专利</w:t>
            </w:r>
          </w:p>
        </w:tc>
        <w:tc>
          <w:tcPr>
            <w:tcW w:w="1746" w:type="dxa"/>
            <w:vAlign w:val="center"/>
          </w:tcPr>
          <w:p w:rsidR="00604029" w:rsidRPr="00604029" w:rsidRDefault="00604029" w:rsidP="004C508E">
            <w:pPr>
              <w:adjustRightInd w:val="0"/>
              <w:snapToGrid w:val="0"/>
              <w:jc w:val="center"/>
              <w:rPr>
                <w:rFonts w:asciiTheme="minorEastAsia" w:hAnsiTheme="minorEastAsia"/>
                <w:sz w:val="24"/>
                <w:szCs w:val="24"/>
              </w:rPr>
            </w:pPr>
            <w:r w:rsidRPr="00604029">
              <w:rPr>
                <w:rFonts w:asciiTheme="minorEastAsia" w:hAnsiTheme="minorEastAsia" w:hint="eastAsia"/>
                <w:sz w:val="24"/>
                <w:szCs w:val="24"/>
              </w:rPr>
              <w:t>实用新型专利</w:t>
            </w:r>
          </w:p>
        </w:tc>
        <w:tc>
          <w:tcPr>
            <w:tcW w:w="2126" w:type="dxa"/>
            <w:vAlign w:val="center"/>
          </w:tcPr>
          <w:p w:rsidR="00604029" w:rsidRPr="00604029" w:rsidRDefault="00604029" w:rsidP="004C508E">
            <w:pPr>
              <w:adjustRightInd w:val="0"/>
              <w:snapToGrid w:val="0"/>
              <w:jc w:val="center"/>
              <w:rPr>
                <w:rFonts w:asciiTheme="minorEastAsia" w:hAnsiTheme="minorEastAsia"/>
                <w:sz w:val="24"/>
                <w:szCs w:val="24"/>
              </w:rPr>
            </w:pPr>
            <w:r w:rsidRPr="00604029">
              <w:rPr>
                <w:rFonts w:asciiTheme="minorEastAsia" w:hAnsiTheme="minorEastAsia" w:hint="eastAsia"/>
                <w:sz w:val="24"/>
                <w:szCs w:val="24"/>
              </w:rPr>
              <w:t>外观设计专利</w:t>
            </w:r>
          </w:p>
        </w:tc>
      </w:tr>
      <w:tr w:rsidR="00604029" w:rsidTr="002E6A92">
        <w:trPr>
          <w:jc w:val="center"/>
        </w:trPr>
        <w:tc>
          <w:tcPr>
            <w:tcW w:w="2130" w:type="dxa"/>
          </w:tcPr>
          <w:p w:rsidR="00604029" w:rsidRPr="00604029" w:rsidRDefault="00604029" w:rsidP="00FC25F8">
            <w:pPr>
              <w:adjustRightInd w:val="0"/>
              <w:snapToGrid w:val="0"/>
              <w:spacing w:line="360" w:lineRule="auto"/>
              <w:ind w:firstLineChars="200" w:firstLine="480"/>
              <w:rPr>
                <w:rFonts w:asciiTheme="minorEastAsia" w:hAnsiTheme="minorEastAsia"/>
                <w:sz w:val="24"/>
                <w:szCs w:val="24"/>
              </w:rPr>
            </w:pPr>
            <w:r w:rsidRPr="00604029">
              <w:rPr>
                <w:rStyle w:val="a6"/>
                <w:rFonts w:asciiTheme="minorEastAsia" w:hAnsiTheme="minorEastAsia" w:cs="微软雅黑" w:hint="eastAsia"/>
                <w:b w:val="0"/>
                <w:bCs w:val="0"/>
                <w:sz w:val="24"/>
                <w:szCs w:val="24"/>
                <w:shd w:val="clear" w:color="auto" w:fill="FFFFFF"/>
              </w:rPr>
              <w:t>不减缴</w:t>
            </w:r>
          </w:p>
        </w:tc>
        <w:tc>
          <w:tcPr>
            <w:tcW w:w="1806" w:type="dxa"/>
          </w:tcPr>
          <w:p w:rsidR="00604029" w:rsidRPr="00604029" w:rsidRDefault="00604029" w:rsidP="002E6A92">
            <w:pPr>
              <w:adjustRightInd w:val="0"/>
              <w:snapToGrid w:val="0"/>
              <w:spacing w:line="360" w:lineRule="auto"/>
              <w:jc w:val="center"/>
              <w:rPr>
                <w:rFonts w:asciiTheme="minorEastAsia" w:hAnsiTheme="minorEastAsia"/>
                <w:sz w:val="24"/>
                <w:szCs w:val="24"/>
              </w:rPr>
            </w:pPr>
            <w:r w:rsidRPr="00604029">
              <w:rPr>
                <w:rFonts w:asciiTheme="minorEastAsia" w:hAnsiTheme="minorEastAsia" w:hint="eastAsia"/>
                <w:sz w:val="24"/>
                <w:szCs w:val="24"/>
              </w:rPr>
              <w:t>8000</w:t>
            </w:r>
          </w:p>
        </w:tc>
        <w:tc>
          <w:tcPr>
            <w:tcW w:w="1746" w:type="dxa"/>
          </w:tcPr>
          <w:p w:rsidR="00604029" w:rsidRPr="00604029" w:rsidRDefault="00650764" w:rsidP="002E6A92">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35</w:t>
            </w:r>
            <w:r w:rsidR="00604029" w:rsidRPr="00604029">
              <w:rPr>
                <w:rFonts w:asciiTheme="minorEastAsia" w:hAnsiTheme="minorEastAsia" w:hint="eastAsia"/>
                <w:sz w:val="24"/>
                <w:szCs w:val="24"/>
              </w:rPr>
              <w:t>00</w:t>
            </w:r>
          </w:p>
        </w:tc>
        <w:tc>
          <w:tcPr>
            <w:tcW w:w="2126" w:type="dxa"/>
          </w:tcPr>
          <w:p w:rsidR="00604029" w:rsidRPr="00604029" w:rsidRDefault="00604029" w:rsidP="002E6A92">
            <w:pPr>
              <w:adjustRightInd w:val="0"/>
              <w:snapToGrid w:val="0"/>
              <w:spacing w:line="360" w:lineRule="auto"/>
              <w:jc w:val="center"/>
              <w:rPr>
                <w:rFonts w:asciiTheme="minorEastAsia" w:hAnsiTheme="minorEastAsia"/>
                <w:sz w:val="24"/>
                <w:szCs w:val="24"/>
              </w:rPr>
            </w:pPr>
            <w:r w:rsidRPr="00604029">
              <w:rPr>
                <w:rFonts w:asciiTheme="minorEastAsia" w:hAnsiTheme="minorEastAsia" w:hint="eastAsia"/>
                <w:sz w:val="24"/>
                <w:szCs w:val="24"/>
              </w:rPr>
              <w:t>2</w:t>
            </w:r>
            <w:r w:rsidR="00650764">
              <w:rPr>
                <w:rFonts w:asciiTheme="minorEastAsia" w:hAnsiTheme="minorEastAsia" w:hint="eastAsia"/>
                <w:sz w:val="24"/>
                <w:szCs w:val="24"/>
              </w:rPr>
              <w:t>5</w:t>
            </w:r>
            <w:r w:rsidR="003734CB">
              <w:rPr>
                <w:rFonts w:asciiTheme="minorEastAsia" w:hAnsiTheme="minorEastAsia" w:hint="eastAsia"/>
                <w:sz w:val="24"/>
                <w:szCs w:val="24"/>
              </w:rPr>
              <w:t>00</w:t>
            </w:r>
          </w:p>
        </w:tc>
      </w:tr>
      <w:tr w:rsidR="00604029" w:rsidTr="002E6A92">
        <w:trPr>
          <w:jc w:val="center"/>
        </w:trPr>
        <w:tc>
          <w:tcPr>
            <w:tcW w:w="2130" w:type="dxa"/>
          </w:tcPr>
          <w:p w:rsidR="00604029" w:rsidRPr="00604029" w:rsidRDefault="00604029" w:rsidP="002E6A92">
            <w:pPr>
              <w:adjustRightInd w:val="0"/>
              <w:snapToGrid w:val="0"/>
              <w:spacing w:line="360" w:lineRule="auto"/>
              <w:jc w:val="center"/>
              <w:rPr>
                <w:rFonts w:asciiTheme="minorEastAsia" w:hAnsiTheme="minorEastAsia"/>
                <w:sz w:val="24"/>
                <w:szCs w:val="24"/>
              </w:rPr>
            </w:pPr>
            <w:r w:rsidRPr="00604029">
              <w:rPr>
                <w:rStyle w:val="a6"/>
                <w:rFonts w:asciiTheme="minorEastAsia" w:hAnsiTheme="minorEastAsia" w:cs="微软雅黑" w:hint="eastAsia"/>
                <w:b w:val="0"/>
                <w:bCs w:val="0"/>
                <w:sz w:val="24"/>
                <w:szCs w:val="24"/>
                <w:shd w:val="clear" w:color="auto" w:fill="FFFFFF"/>
              </w:rPr>
              <w:t>减缴70%</w:t>
            </w:r>
          </w:p>
        </w:tc>
        <w:tc>
          <w:tcPr>
            <w:tcW w:w="1806" w:type="dxa"/>
          </w:tcPr>
          <w:p w:rsidR="00604029" w:rsidRPr="00604029" w:rsidRDefault="00F32D6B" w:rsidP="002E6A92">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53</w:t>
            </w:r>
            <w:r w:rsidR="00604029" w:rsidRPr="00604029">
              <w:rPr>
                <w:rFonts w:asciiTheme="minorEastAsia" w:hAnsiTheme="minorEastAsia" w:hint="eastAsia"/>
                <w:sz w:val="24"/>
                <w:szCs w:val="24"/>
              </w:rPr>
              <w:t>00</w:t>
            </w:r>
          </w:p>
        </w:tc>
        <w:tc>
          <w:tcPr>
            <w:tcW w:w="1746" w:type="dxa"/>
          </w:tcPr>
          <w:p w:rsidR="00604029" w:rsidRPr="00604029" w:rsidRDefault="00650764" w:rsidP="002E6A92">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32</w:t>
            </w:r>
            <w:r w:rsidR="00604029" w:rsidRPr="00604029">
              <w:rPr>
                <w:rFonts w:asciiTheme="minorEastAsia" w:hAnsiTheme="minorEastAsia" w:hint="eastAsia"/>
                <w:sz w:val="24"/>
                <w:szCs w:val="24"/>
              </w:rPr>
              <w:t>00</w:t>
            </w:r>
          </w:p>
        </w:tc>
        <w:tc>
          <w:tcPr>
            <w:tcW w:w="2126" w:type="dxa"/>
          </w:tcPr>
          <w:p w:rsidR="00604029" w:rsidRPr="00604029" w:rsidRDefault="00650764" w:rsidP="002E6A92">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22</w:t>
            </w:r>
            <w:r w:rsidR="00604029" w:rsidRPr="00604029">
              <w:rPr>
                <w:rFonts w:asciiTheme="minorEastAsia" w:hAnsiTheme="minorEastAsia" w:hint="eastAsia"/>
                <w:sz w:val="24"/>
                <w:szCs w:val="24"/>
              </w:rPr>
              <w:t>00</w:t>
            </w:r>
          </w:p>
        </w:tc>
      </w:tr>
      <w:tr w:rsidR="00604029" w:rsidTr="002E6A92">
        <w:trPr>
          <w:jc w:val="center"/>
        </w:trPr>
        <w:tc>
          <w:tcPr>
            <w:tcW w:w="2130" w:type="dxa"/>
          </w:tcPr>
          <w:p w:rsidR="00604029" w:rsidRPr="00604029" w:rsidRDefault="00604029" w:rsidP="002E6A92">
            <w:pPr>
              <w:adjustRightInd w:val="0"/>
              <w:snapToGrid w:val="0"/>
              <w:spacing w:line="360" w:lineRule="auto"/>
              <w:jc w:val="center"/>
              <w:rPr>
                <w:rFonts w:asciiTheme="minorEastAsia" w:hAnsiTheme="minorEastAsia"/>
                <w:sz w:val="24"/>
                <w:szCs w:val="24"/>
              </w:rPr>
            </w:pPr>
            <w:r w:rsidRPr="00604029">
              <w:rPr>
                <w:rStyle w:val="a6"/>
                <w:rFonts w:asciiTheme="minorEastAsia" w:hAnsiTheme="minorEastAsia" w:cs="微软雅黑" w:hint="eastAsia"/>
                <w:b w:val="0"/>
                <w:bCs w:val="0"/>
                <w:sz w:val="24"/>
                <w:szCs w:val="24"/>
                <w:shd w:val="clear" w:color="auto" w:fill="FFFFFF"/>
              </w:rPr>
              <w:t>减缴85%</w:t>
            </w:r>
          </w:p>
        </w:tc>
        <w:tc>
          <w:tcPr>
            <w:tcW w:w="1806" w:type="dxa"/>
          </w:tcPr>
          <w:p w:rsidR="00604029" w:rsidRPr="00604029" w:rsidRDefault="00F32D6B" w:rsidP="002E6A92">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50</w:t>
            </w:r>
            <w:r w:rsidR="00604029" w:rsidRPr="00604029">
              <w:rPr>
                <w:rFonts w:asciiTheme="minorEastAsia" w:hAnsiTheme="minorEastAsia" w:hint="eastAsia"/>
                <w:sz w:val="24"/>
                <w:szCs w:val="24"/>
              </w:rPr>
              <w:t>00</w:t>
            </w:r>
          </w:p>
        </w:tc>
        <w:tc>
          <w:tcPr>
            <w:tcW w:w="1746" w:type="dxa"/>
          </w:tcPr>
          <w:p w:rsidR="00604029" w:rsidRPr="00604029" w:rsidRDefault="00650764" w:rsidP="002E6A92">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30</w:t>
            </w:r>
            <w:r w:rsidR="00604029" w:rsidRPr="00604029">
              <w:rPr>
                <w:rFonts w:asciiTheme="minorEastAsia" w:hAnsiTheme="minorEastAsia" w:hint="eastAsia"/>
                <w:sz w:val="24"/>
                <w:szCs w:val="24"/>
              </w:rPr>
              <w:t>00</w:t>
            </w:r>
          </w:p>
        </w:tc>
        <w:tc>
          <w:tcPr>
            <w:tcW w:w="2126" w:type="dxa"/>
          </w:tcPr>
          <w:p w:rsidR="00604029" w:rsidRPr="00604029" w:rsidRDefault="00650764" w:rsidP="003734CB">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20</w:t>
            </w:r>
            <w:r w:rsidR="00604029" w:rsidRPr="00604029">
              <w:rPr>
                <w:rFonts w:asciiTheme="minorEastAsia" w:hAnsiTheme="minorEastAsia" w:hint="eastAsia"/>
                <w:sz w:val="24"/>
                <w:szCs w:val="24"/>
              </w:rPr>
              <w:t>00</w:t>
            </w:r>
          </w:p>
        </w:tc>
      </w:tr>
    </w:tbl>
    <w:p w:rsidR="000F6109" w:rsidRPr="004C508E" w:rsidRDefault="000F6109" w:rsidP="004C508E">
      <w:pPr>
        <w:adjustRightInd w:val="0"/>
        <w:snapToGrid w:val="0"/>
        <w:jc w:val="center"/>
        <w:rPr>
          <w:rFonts w:asciiTheme="minorEastAsia" w:hAnsiTheme="minorEastAsia"/>
          <w:szCs w:val="21"/>
        </w:rPr>
      </w:pPr>
    </w:p>
    <w:p w:rsidR="00E9308C" w:rsidRPr="005017CC" w:rsidRDefault="005017CC" w:rsidP="00851FA6">
      <w:pPr>
        <w:adjustRightInd w:val="0"/>
        <w:snapToGrid w:val="0"/>
        <w:spacing w:line="360" w:lineRule="auto"/>
        <w:rPr>
          <w:rFonts w:asciiTheme="minorEastAsia" w:hAnsiTheme="minorEastAsia"/>
          <w:b/>
          <w:color w:val="FF0000"/>
          <w:sz w:val="28"/>
          <w:szCs w:val="28"/>
        </w:rPr>
      </w:pPr>
      <w:r w:rsidRPr="005017CC">
        <w:rPr>
          <w:rFonts w:asciiTheme="minorEastAsia" w:hAnsiTheme="minorEastAsia" w:hint="eastAsia"/>
          <w:b/>
          <w:color w:val="FF0000"/>
          <w:sz w:val="28"/>
          <w:szCs w:val="28"/>
        </w:rPr>
        <w:t>十</w:t>
      </w:r>
      <w:r w:rsidR="00851FA6" w:rsidRPr="005017CC">
        <w:rPr>
          <w:rFonts w:asciiTheme="minorEastAsia" w:hAnsiTheme="minorEastAsia" w:hint="eastAsia"/>
          <w:b/>
          <w:color w:val="FF0000"/>
          <w:sz w:val="28"/>
          <w:szCs w:val="28"/>
        </w:rPr>
        <w:t>、论文与专利</w:t>
      </w:r>
    </w:p>
    <w:p w:rsidR="005666EA" w:rsidRDefault="00E9308C" w:rsidP="00851FA6">
      <w:pPr>
        <w:adjustRightInd w:val="0"/>
        <w:snapToGrid w:val="0"/>
        <w:spacing w:line="360" w:lineRule="auto"/>
        <w:ind w:firstLineChars="200" w:firstLine="560"/>
        <w:rPr>
          <w:rFonts w:asciiTheme="minorEastAsia" w:hAnsiTheme="minorEastAsia" w:hint="eastAsia"/>
          <w:color w:val="000000" w:themeColor="text1"/>
          <w:sz w:val="28"/>
          <w:szCs w:val="28"/>
        </w:rPr>
      </w:pPr>
      <w:r w:rsidRPr="00847B4E">
        <w:rPr>
          <w:rFonts w:asciiTheme="minorEastAsia" w:hAnsiTheme="minorEastAsia" w:hint="eastAsia"/>
          <w:color w:val="000000" w:themeColor="text1"/>
          <w:sz w:val="28"/>
          <w:szCs w:val="28"/>
        </w:rPr>
        <w:t>同一材料先申请专利后</w:t>
      </w:r>
      <w:r w:rsidR="00650707" w:rsidRPr="00847B4E">
        <w:rPr>
          <w:rFonts w:asciiTheme="minorEastAsia" w:hAnsiTheme="minorEastAsia" w:hint="eastAsia"/>
          <w:color w:val="000000" w:themeColor="text1"/>
          <w:sz w:val="28"/>
          <w:szCs w:val="28"/>
        </w:rPr>
        <w:t>，再</w:t>
      </w:r>
      <w:r w:rsidRPr="00847B4E">
        <w:rPr>
          <w:rFonts w:asciiTheme="minorEastAsia" w:hAnsiTheme="minorEastAsia" w:hint="eastAsia"/>
          <w:color w:val="000000" w:themeColor="text1"/>
          <w:sz w:val="28"/>
          <w:szCs w:val="28"/>
        </w:rPr>
        <w:t>发表论文</w:t>
      </w:r>
      <w:r w:rsidR="00851FA6" w:rsidRPr="00847B4E">
        <w:rPr>
          <w:rFonts w:asciiTheme="minorEastAsia" w:hAnsiTheme="minorEastAsia" w:hint="eastAsia"/>
          <w:color w:val="000000" w:themeColor="text1"/>
          <w:sz w:val="28"/>
          <w:szCs w:val="28"/>
        </w:rPr>
        <w:t>。</w:t>
      </w:r>
    </w:p>
    <w:p w:rsidR="005249DD" w:rsidRDefault="005249DD" w:rsidP="00851FA6">
      <w:pPr>
        <w:adjustRightInd w:val="0"/>
        <w:snapToGrid w:val="0"/>
        <w:spacing w:line="360" w:lineRule="auto"/>
        <w:ind w:firstLineChars="200" w:firstLine="56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云南威尔信知识产权代理有限公司</w:t>
      </w:r>
    </w:p>
    <w:p w:rsidR="005249DD" w:rsidRPr="00847B4E" w:rsidRDefault="005249DD" w:rsidP="00851FA6">
      <w:pPr>
        <w:adjustRightInd w:val="0"/>
        <w:snapToGrid w:val="0"/>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彭必勇：18487207415</w:t>
      </w:r>
    </w:p>
    <w:p w:rsidR="005666EA" w:rsidRPr="00B063B8" w:rsidRDefault="005666EA" w:rsidP="00B063B8">
      <w:pPr>
        <w:adjustRightInd w:val="0"/>
        <w:snapToGrid w:val="0"/>
        <w:jc w:val="center"/>
        <w:rPr>
          <w:rFonts w:asciiTheme="minorEastAsia" w:hAnsiTheme="minorEastAsia"/>
          <w:sz w:val="24"/>
          <w:szCs w:val="24"/>
        </w:rPr>
      </w:pPr>
    </w:p>
    <w:p w:rsidR="00B063B8" w:rsidRPr="00B063B8" w:rsidRDefault="00B063B8" w:rsidP="00B063B8">
      <w:pPr>
        <w:adjustRightInd w:val="0"/>
        <w:snapToGrid w:val="0"/>
        <w:jc w:val="center"/>
        <w:rPr>
          <w:rFonts w:asciiTheme="minorEastAsia" w:hAnsiTheme="minorEastAsia"/>
          <w:sz w:val="24"/>
          <w:szCs w:val="24"/>
        </w:rPr>
      </w:pPr>
    </w:p>
    <w:p w:rsidR="00244870" w:rsidRPr="00847B4E" w:rsidRDefault="00244870" w:rsidP="00FC25F8">
      <w:pPr>
        <w:adjustRightInd w:val="0"/>
        <w:snapToGrid w:val="0"/>
        <w:spacing w:line="360" w:lineRule="auto"/>
        <w:ind w:firstLineChars="900" w:firstLine="2520"/>
        <w:rPr>
          <w:rFonts w:asciiTheme="minorEastAsia" w:hAnsiTheme="minorEastAsia"/>
          <w:sz w:val="28"/>
          <w:szCs w:val="28"/>
        </w:rPr>
      </w:pPr>
    </w:p>
    <w:sectPr w:rsidR="00244870" w:rsidRPr="00847B4E" w:rsidSect="00BD32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7D" w:rsidRDefault="00420A7D" w:rsidP="00E124D6">
      <w:r>
        <w:separator/>
      </w:r>
    </w:p>
  </w:endnote>
  <w:endnote w:type="continuationSeparator" w:id="1">
    <w:p w:rsidR="00420A7D" w:rsidRDefault="00420A7D" w:rsidP="00E1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7D" w:rsidRDefault="00420A7D" w:rsidP="00E124D6">
      <w:r>
        <w:separator/>
      </w:r>
    </w:p>
  </w:footnote>
  <w:footnote w:type="continuationSeparator" w:id="1">
    <w:p w:rsidR="00420A7D" w:rsidRDefault="00420A7D" w:rsidP="00E12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16A4"/>
    <w:multiLevelType w:val="singleLevel"/>
    <w:tmpl w:val="131616A4"/>
    <w:lvl w:ilvl="0">
      <w:start w:val="2"/>
      <w:numFmt w:val="chineseCounting"/>
      <w:suff w:val="nothing"/>
      <w:lvlText w:val="（%1）"/>
      <w:lvlJc w:val="left"/>
      <w:pPr>
        <w:ind w:left="960" w:firstLine="0"/>
      </w:pPr>
      <w:rPr>
        <w:rFonts w:hint="eastAsia"/>
      </w:rPr>
    </w:lvl>
  </w:abstractNum>
  <w:abstractNum w:abstractNumId="1">
    <w:nsid w:val="51F31A63"/>
    <w:multiLevelType w:val="hybridMultilevel"/>
    <w:tmpl w:val="D7AC664E"/>
    <w:lvl w:ilvl="0" w:tplc="64021A78">
      <w:start w:val="1"/>
      <w:numFmt w:val="japaneseCounting"/>
      <w:lvlText w:val="第%1条"/>
      <w:lvlJc w:val="left"/>
      <w:pPr>
        <w:ind w:left="1941" w:hanging="151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67CB1465"/>
    <w:multiLevelType w:val="hybridMultilevel"/>
    <w:tmpl w:val="BA7C96C2"/>
    <w:lvl w:ilvl="0" w:tplc="024EB1C0">
      <w:start w:val="1"/>
      <w:numFmt w:val="japaneseCounting"/>
      <w:lvlText w:val="%1、"/>
      <w:lvlJc w:val="left"/>
      <w:pPr>
        <w:ind w:left="960" w:hanging="480"/>
      </w:pPr>
      <w:rPr>
        <w:rFonts w:hint="default"/>
        <w:b/>
        <w:color w:val="C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208836"/>
    <w:multiLevelType w:val="singleLevel"/>
    <w:tmpl w:val="78208836"/>
    <w:lvl w:ilvl="0">
      <w:start w:val="1"/>
      <w:numFmt w:val="chineseCounting"/>
      <w:lvlText w:val="(%1)"/>
      <w:lvlJc w:val="left"/>
      <w:pPr>
        <w:tabs>
          <w:tab w:val="left" w:pos="312"/>
        </w:tabs>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4D6"/>
    <w:rsid w:val="00071693"/>
    <w:rsid w:val="000858AC"/>
    <w:rsid w:val="000F39CB"/>
    <w:rsid w:val="000F6109"/>
    <w:rsid w:val="001357FB"/>
    <w:rsid w:val="00174C31"/>
    <w:rsid w:val="001A1A77"/>
    <w:rsid w:val="001D705A"/>
    <w:rsid w:val="00205559"/>
    <w:rsid w:val="00223851"/>
    <w:rsid w:val="00244870"/>
    <w:rsid w:val="0027655A"/>
    <w:rsid w:val="002E6A92"/>
    <w:rsid w:val="003353DE"/>
    <w:rsid w:val="0035164B"/>
    <w:rsid w:val="0036202B"/>
    <w:rsid w:val="003734CB"/>
    <w:rsid w:val="00420A7D"/>
    <w:rsid w:val="00434B72"/>
    <w:rsid w:val="004A2691"/>
    <w:rsid w:val="004C42F1"/>
    <w:rsid w:val="004C508E"/>
    <w:rsid w:val="004E7B56"/>
    <w:rsid w:val="005017CC"/>
    <w:rsid w:val="005249DD"/>
    <w:rsid w:val="005666EA"/>
    <w:rsid w:val="00604029"/>
    <w:rsid w:val="0062346A"/>
    <w:rsid w:val="00650707"/>
    <w:rsid w:val="00650764"/>
    <w:rsid w:val="00671A5A"/>
    <w:rsid w:val="006B1329"/>
    <w:rsid w:val="006C54C8"/>
    <w:rsid w:val="006F2C0B"/>
    <w:rsid w:val="00700DD2"/>
    <w:rsid w:val="00712714"/>
    <w:rsid w:val="00845EF4"/>
    <w:rsid w:val="00847B4E"/>
    <w:rsid w:val="00851FA6"/>
    <w:rsid w:val="008572F2"/>
    <w:rsid w:val="0086603F"/>
    <w:rsid w:val="008B12EB"/>
    <w:rsid w:val="008C5A5A"/>
    <w:rsid w:val="008E1FA8"/>
    <w:rsid w:val="009244C1"/>
    <w:rsid w:val="00935DC9"/>
    <w:rsid w:val="009A0566"/>
    <w:rsid w:val="00A07E53"/>
    <w:rsid w:val="00A77EBF"/>
    <w:rsid w:val="00B063B8"/>
    <w:rsid w:val="00B241AB"/>
    <w:rsid w:val="00B67636"/>
    <w:rsid w:val="00BD32AA"/>
    <w:rsid w:val="00C47131"/>
    <w:rsid w:val="00C95988"/>
    <w:rsid w:val="00CE7884"/>
    <w:rsid w:val="00CF5A17"/>
    <w:rsid w:val="00D1724E"/>
    <w:rsid w:val="00D40351"/>
    <w:rsid w:val="00E124D6"/>
    <w:rsid w:val="00E167DC"/>
    <w:rsid w:val="00E9308C"/>
    <w:rsid w:val="00EB496B"/>
    <w:rsid w:val="00F16FBB"/>
    <w:rsid w:val="00F32D6B"/>
    <w:rsid w:val="00F52EF8"/>
    <w:rsid w:val="00F53736"/>
    <w:rsid w:val="00F564CD"/>
    <w:rsid w:val="00F97563"/>
    <w:rsid w:val="00FC2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2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24D6"/>
    <w:rPr>
      <w:sz w:val="18"/>
      <w:szCs w:val="18"/>
    </w:rPr>
  </w:style>
  <w:style w:type="paragraph" w:styleId="a4">
    <w:name w:val="footer"/>
    <w:basedOn w:val="a"/>
    <w:link w:val="Char0"/>
    <w:uiPriority w:val="99"/>
    <w:semiHidden/>
    <w:unhideWhenUsed/>
    <w:rsid w:val="00E124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24D6"/>
    <w:rPr>
      <w:sz w:val="18"/>
      <w:szCs w:val="18"/>
    </w:rPr>
  </w:style>
  <w:style w:type="paragraph" w:styleId="a5">
    <w:name w:val="Normal (Web)"/>
    <w:basedOn w:val="a"/>
    <w:unhideWhenUsed/>
    <w:qFormat/>
    <w:rsid w:val="00E124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24D6"/>
    <w:rPr>
      <w:b/>
      <w:bCs/>
    </w:rPr>
  </w:style>
  <w:style w:type="character" w:styleId="a7">
    <w:name w:val="Hyperlink"/>
    <w:basedOn w:val="a0"/>
    <w:unhideWhenUsed/>
    <w:qFormat/>
    <w:rsid w:val="00CF5A17"/>
    <w:rPr>
      <w:color w:val="0000FF"/>
      <w:u w:val="single"/>
    </w:rPr>
  </w:style>
  <w:style w:type="paragraph" w:styleId="a8">
    <w:name w:val="List Paragraph"/>
    <w:basedOn w:val="a"/>
    <w:uiPriority w:val="34"/>
    <w:qFormat/>
    <w:rsid w:val="00851FA6"/>
    <w:pPr>
      <w:ind w:firstLineChars="200" w:firstLine="420"/>
    </w:pPr>
  </w:style>
  <w:style w:type="table" w:styleId="a9">
    <w:name w:val="Table Grid"/>
    <w:basedOn w:val="a1"/>
    <w:uiPriority w:val="59"/>
    <w:rsid w:val="00434B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37964">
      <w:bodyDiv w:val="1"/>
      <w:marLeft w:val="0"/>
      <w:marRight w:val="0"/>
      <w:marTop w:val="0"/>
      <w:marBottom w:val="0"/>
      <w:divBdr>
        <w:top w:val="none" w:sz="0" w:space="0" w:color="auto"/>
        <w:left w:val="none" w:sz="0" w:space="0" w:color="auto"/>
        <w:bottom w:val="none" w:sz="0" w:space="0" w:color="auto"/>
        <w:right w:val="none" w:sz="0" w:space="0" w:color="auto"/>
      </w:divBdr>
    </w:div>
    <w:div w:id="665523848">
      <w:bodyDiv w:val="1"/>
      <w:marLeft w:val="0"/>
      <w:marRight w:val="0"/>
      <w:marTop w:val="0"/>
      <w:marBottom w:val="0"/>
      <w:divBdr>
        <w:top w:val="none" w:sz="0" w:space="0" w:color="auto"/>
        <w:left w:val="none" w:sz="0" w:space="0" w:color="auto"/>
        <w:bottom w:val="none" w:sz="0" w:space="0" w:color="auto"/>
        <w:right w:val="none" w:sz="0" w:space="0" w:color="auto"/>
      </w:divBdr>
    </w:div>
    <w:div w:id="906304814">
      <w:bodyDiv w:val="1"/>
      <w:marLeft w:val="0"/>
      <w:marRight w:val="0"/>
      <w:marTop w:val="0"/>
      <w:marBottom w:val="0"/>
      <w:divBdr>
        <w:top w:val="none" w:sz="0" w:space="0" w:color="auto"/>
        <w:left w:val="none" w:sz="0" w:space="0" w:color="auto"/>
        <w:bottom w:val="none" w:sz="0" w:space="0" w:color="auto"/>
        <w:right w:val="none" w:sz="0" w:space="0" w:color="auto"/>
      </w:divBdr>
    </w:div>
    <w:div w:id="933978803">
      <w:bodyDiv w:val="1"/>
      <w:marLeft w:val="0"/>
      <w:marRight w:val="0"/>
      <w:marTop w:val="0"/>
      <w:marBottom w:val="0"/>
      <w:divBdr>
        <w:top w:val="none" w:sz="0" w:space="0" w:color="auto"/>
        <w:left w:val="none" w:sz="0" w:space="0" w:color="auto"/>
        <w:bottom w:val="none" w:sz="0" w:space="0" w:color="auto"/>
        <w:right w:val="none" w:sz="0" w:space="0" w:color="auto"/>
      </w:divBdr>
    </w:div>
    <w:div w:id="1256549115">
      <w:bodyDiv w:val="1"/>
      <w:marLeft w:val="0"/>
      <w:marRight w:val="0"/>
      <w:marTop w:val="0"/>
      <w:marBottom w:val="0"/>
      <w:divBdr>
        <w:top w:val="none" w:sz="0" w:space="0" w:color="auto"/>
        <w:left w:val="none" w:sz="0" w:space="0" w:color="auto"/>
        <w:bottom w:val="none" w:sz="0" w:space="0" w:color="auto"/>
        <w:right w:val="none" w:sz="0" w:space="0" w:color="auto"/>
      </w:divBdr>
    </w:div>
    <w:div w:id="1690914944">
      <w:bodyDiv w:val="1"/>
      <w:marLeft w:val="0"/>
      <w:marRight w:val="0"/>
      <w:marTop w:val="0"/>
      <w:marBottom w:val="0"/>
      <w:divBdr>
        <w:top w:val="none" w:sz="0" w:space="0" w:color="auto"/>
        <w:left w:val="none" w:sz="0" w:space="0" w:color="auto"/>
        <w:bottom w:val="none" w:sz="0" w:space="0" w:color="auto"/>
        <w:right w:val="none" w:sz="0" w:space="0" w:color="auto"/>
      </w:divBdr>
    </w:div>
    <w:div w:id="1936279867">
      <w:bodyDiv w:val="1"/>
      <w:marLeft w:val="0"/>
      <w:marRight w:val="0"/>
      <w:marTop w:val="0"/>
      <w:marBottom w:val="0"/>
      <w:divBdr>
        <w:top w:val="none" w:sz="0" w:space="0" w:color="auto"/>
        <w:left w:val="none" w:sz="0" w:space="0" w:color="auto"/>
        <w:bottom w:val="none" w:sz="0" w:space="0" w:color="auto"/>
        <w:right w:val="none" w:sz="0" w:space="0" w:color="auto"/>
      </w:divBdr>
    </w:div>
    <w:div w:id="2003777367">
      <w:bodyDiv w:val="1"/>
      <w:marLeft w:val="0"/>
      <w:marRight w:val="0"/>
      <w:marTop w:val="0"/>
      <w:marBottom w:val="0"/>
      <w:divBdr>
        <w:top w:val="none" w:sz="0" w:space="0" w:color="auto"/>
        <w:left w:val="none" w:sz="0" w:space="0" w:color="auto"/>
        <w:bottom w:val="none" w:sz="0" w:space="0" w:color="auto"/>
        <w:right w:val="none" w:sz="0" w:space="0" w:color="auto"/>
      </w:divBdr>
    </w:div>
    <w:div w:id="21039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663</Words>
  <Characters>3780</Characters>
  <Application>Microsoft Office Word</Application>
  <DocSecurity>0</DocSecurity>
  <Lines>31</Lines>
  <Paragraphs>8</Paragraphs>
  <ScaleCrop>false</ScaleCrop>
  <Company>China</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32</cp:revision>
  <dcterms:created xsi:type="dcterms:W3CDTF">2019-08-13T07:03:00Z</dcterms:created>
  <dcterms:modified xsi:type="dcterms:W3CDTF">2019-11-27T07:44:00Z</dcterms:modified>
</cp:coreProperties>
</file>